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D437B" w14:textId="77777777" w:rsidR="00B7633B" w:rsidRDefault="00E20F54">
      <w:pPr>
        <w:jc w:val="center"/>
        <w:rPr>
          <w:rFonts w:ascii="Gill Sans MT" w:hAnsi="Gill Sans MT" w:cs="Gill Sans MT"/>
          <w:b/>
          <w:bCs/>
          <w:color w:val="000000" w:themeColor="text1"/>
          <w:sz w:val="24"/>
          <w:szCs w:val="24"/>
        </w:rPr>
      </w:pPr>
      <w:r>
        <w:rPr>
          <w:rFonts w:ascii="Gill Sans MT" w:hAnsi="Gill Sans MT" w:cs="Gill Sans MT"/>
          <w:b/>
          <w:bCs/>
          <w:color w:val="000000" w:themeColor="text1"/>
          <w:sz w:val="24"/>
          <w:szCs w:val="24"/>
        </w:rPr>
        <w:t>Tranformasi Satuan Pendidikan Kerjasama</w:t>
      </w:r>
    </w:p>
    <w:p w14:paraId="55329D59" w14:textId="77777777" w:rsidR="00B7633B" w:rsidRDefault="00B7633B">
      <w:pPr>
        <w:jc w:val="both"/>
        <w:rPr>
          <w:rFonts w:ascii="Gill Sans MT" w:hAnsi="Gill Sans MT" w:cs="Gill Sans MT"/>
          <w:color w:val="000000" w:themeColor="text1"/>
          <w:sz w:val="24"/>
          <w:szCs w:val="24"/>
        </w:rPr>
      </w:pPr>
    </w:p>
    <w:p w14:paraId="11CB4D1B" w14:textId="77777777" w:rsidR="00B7633B" w:rsidRDefault="00B7633B">
      <w:pPr>
        <w:jc w:val="both"/>
        <w:rPr>
          <w:rFonts w:ascii="Gill Sans MT" w:hAnsi="Gill Sans MT" w:cs="Gill Sans MT"/>
          <w:color w:val="000000" w:themeColor="text1"/>
          <w:sz w:val="24"/>
          <w:szCs w:val="24"/>
        </w:rPr>
      </w:pPr>
    </w:p>
    <w:p w14:paraId="3F59BC42" w14:textId="77777777" w:rsidR="00B7633B" w:rsidRDefault="00E20F54">
      <w:pPr>
        <w:jc w:val="both"/>
        <w:rPr>
          <w:rFonts w:ascii="Gill Sans MT" w:eastAsia="Helvetica" w:hAnsi="Gill Sans MT" w:cs="Gill Sans MT"/>
          <w:color w:val="000000" w:themeColor="text1"/>
          <w:sz w:val="24"/>
          <w:szCs w:val="24"/>
          <w:shd w:val="clear" w:color="auto" w:fill="FFFFFF"/>
        </w:rPr>
      </w:pPr>
      <w:r>
        <w:rPr>
          <w:rFonts w:ascii="Gill Sans MT" w:hAnsi="Gill Sans MT" w:cs="Gill Sans MT"/>
          <w:color w:val="000000" w:themeColor="text1"/>
          <w:sz w:val="24"/>
          <w:szCs w:val="24"/>
        </w:rPr>
        <w:t xml:space="preserve">Bogor, 6 Maret 2023 Kegiatan Focus Group Discuss yang diselenggarakan oleh PDM 08 Regulasi dan Tata Kelola melalui dukungan anggaran Direktorat SMA membahas topik Perbaikan Revisi Permendikbud Nomor 31 tahun 2014 tentang </w:t>
      </w:r>
      <w:r>
        <w:rPr>
          <w:rFonts w:ascii="Gill Sans MT" w:eastAsia="Helvetica" w:hAnsi="Gill Sans MT" w:cs="Gill Sans MT"/>
          <w:color w:val="000000" w:themeColor="text1"/>
          <w:sz w:val="24"/>
          <w:szCs w:val="24"/>
          <w:shd w:val="clear" w:color="auto" w:fill="FFFFFF"/>
        </w:rPr>
        <w:t>Kerja Sama Penyelenggaraan dan Peng</w:t>
      </w:r>
      <w:r>
        <w:rPr>
          <w:rFonts w:ascii="Gill Sans MT" w:eastAsia="Helvetica" w:hAnsi="Gill Sans MT" w:cs="Gill Sans MT"/>
          <w:color w:val="000000" w:themeColor="text1"/>
          <w:sz w:val="24"/>
          <w:szCs w:val="24"/>
          <w:shd w:val="clear" w:color="auto" w:fill="FFFFFF"/>
        </w:rPr>
        <w:t>elolaan Pendidikan Oleh Lembaga Pendidikan Asing dengan Lembaga Pendidikan di Indonesia</w:t>
      </w:r>
      <w:r>
        <w:rPr>
          <w:rFonts w:ascii="Gill Sans MT" w:eastAsia="Helvetica" w:hAnsi="Gill Sans MT" w:cs="Gill Sans MT"/>
          <w:color w:val="000000" w:themeColor="text1"/>
          <w:sz w:val="24"/>
          <w:szCs w:val="24"/>
          <w:shd w:val="clear" w:color="auto" w:fill="FFFFFF"/>
        </w:rPr>
        <w:t>.</w:t>
      </w:r>
    </w:p>
    <w:p w14:paraId="7097F356" w14:textId="77777777" w:rsidR="00B7633B" w:rsidRDefault="00B7633B">
      <w:pPr>
        <w:jc w:val="both"/>
        <w:rPr>
          <w:rFonts w:ascii="Gill Sans MT" w:eastAsia="Helvetica" w:hAnsi="Gill Sans MT" w:cs="Gill Sans MT"/>
          <w:color w:val="000000" w:themeColor="text1"/>
          <w:sz w:val="24"/>
          <w:szCs w:val="24"/>
          <w:shd w:val="clear" w:color="auto" w:fill="FFFFFF"/>
        </w:rPr>
      </w:pPr>
    </w:p>
    <w:p w14:paraId="105F0F66" w14:textId="77777777" w:rsidR="00B7633B" w:rsidRDefault="00E20F54">
      <w:pPr>
        <w:pStyle w:val="NormalWeb"/>
        <w:shd w:val="clear" w:color="auto" w:fill="FFFFFF"/>
        <w:spacing w:beforeAutospacing="0" w:after="210" w:afterAutospacing="0"/>
        <w:jc w:val="both"/>
        <w:textAlignment w:val="baseline"/>
        <w:rPr>
          <w:rFonts w:ascii="Gill Sans MT" w:eastAsia="Helvetica" w:hAnsi="Gill Sans MT" w:cs="Gill Sans MT"/>
          <w:color w:val="000000" w:themeColor="text1"/>
          <w:shd w:val="clear" w:color="auto" w:fill="FFFFFF"/>
        </w:rPr>
      </w:pPr>
      <w:r>
        <w:rPr>
          <w:rFonts w:ascii="Gill Sans MT" w:eastAsia="Helvetica" w:hAnsi="Gill Sans MT" w:cs="Gill Sans MT"/>
          <w:color w:val="000000" w:themeColor="text1"/>
          <w:shd w:val="clear" w:color="auto" w:fill="FFFFFF"/>
        </w:rPr>
        <w:t>Pada tahun 2023, telah tercatat pada dapodik jumlah SPK sebanyak 649 di 20 Provinsi, dengan rincian jumlah SPK pada  KB 62, TK 99; SD 202, SMP 166, dan   SMA 120.   Sebagai salah  satu target dari PDM 08 adanya menyusun arah kebijakan kerjasama penyelengga</w:t>
      </w:r>
      <w:r>
        <w:rPr>
          <w:rFonts w:ascii="Gill Sans MT" w:eastAsia="Helvetica" w:hAnsi="Gill Sans MT" w:cs="Gill Sans MT"/>
          <w:color w:val="000000" w:themeColor="text1"/>
          <w:shd w:val="clear" w:color="auto" w:fill="FFFFFF"/>
        </w:rPr>
        <w:t>raan dan pengelolaan pendidikan oleh Lembaga Pendidkan Asing (LPA) dan Lembaga Pendidkan di Indonesia (LPI). Saat ini menjadi sangat penting dibahas karena juga berbarengan dengan pembahasan hasil uji publik tentang Peraturan Pemerintah nomor 17 tahun 2020</w:t>
      </w:r>
      <w:r>
        <w:rPr>
          <w:rFonts w:ascii="Gill Sans MT" w:eastAsia="Helvetica" w:hAnsi="Gill Sans MT" w:cs="Gill Sans MT"/>
          <w:color w:val="000000" w:themeColor="text1"/>
          <w:shd w:val="clear" w:color="auto" w:fill="FFFFFF"/>
        </w:rPr>
        <w:t xml:space="preserve"> tentang Pengelolaan dan Penyelenggaraan Pendidikan. </w:t>
      </w:r>
    </w:p>
    <w:p w14:paraId="29DE77ED" w14:textId="77777777" w:rsidR="00B7633B" w:rsidRDefault="00E20F54">
      <w:pPr>
        <w:pStyle w:val="NormalWeb"/>
        <w:shd w:val="clear" w:color="auto" w:fill="FFFFFF"/>
        <w:spacing w:beforeAutospacing="0" w:after="210" w:afterAutospacing="0"/>
        <w:jc w:val="both"/>
        <w:textAlignment w:val="baseline"/>
        <w:rPr>
          <w:rFonts w:ascii="Gill Sans MT" w:eastAsia="Helvetica" w:hAnsi="Gill Sans MT" w:cs="Gill Sans MT"/>
          <w:color w:val="000000" w:themeColor="text1"/>
          <w:shd w:val="clear" w:color="auto" w:fill="FFFFFF"/>
        </w:rPr>
      </w:pPr>
      <w:r>
        <w:rPr>
          <w:rFonts w:ascii="Gill Sans MT" w:eastAsia="Helvetica" w:hAnsi="Gill Sans MT" w:cs="Gill Sans MT"/>
          <w:color w:val="000000" w:themeColor="text1"/>
          <w:shd w:val="clear" w:color="auto" w:fill="FFFFFF"/>
        </w:rPr>
        <w:t xml:space="preserve">Berdasarkan hasil diskusi telah diperoleh informasi kondisi saat ini Sekolah Perjanjian Kerjasama (SPK) yakni; </w:t>
      </w:r>
    </w:p>
    <w:p w14:paraId="56AB7798" w14:textId="77777777" w:rsidR="00B7633B" w:rsidRDefault="00E20F54">
      <w:pPr>
        <w:pStyle w:val="NormalWeb"/>
        <w:numPr>
          <w:ilvl w:val="0"/>
          <w:numId w:val="1"/>
        </w:numPr>
        <w:shd w:val="clear" w:color="auto" w:fill="FFFFFF"/>
        <w:spacing w:beforeAutospacing="0" w:after="210" w:afterAutospacing="0"/>
        <w:jc w:val="both"/>
        <w:textAlignment w:val="baseline"/>
        <w:rPr>
          <w:rFonts w:ascii="Gill Sans MT" w:eastAsia="Helvetica" w:hAnsi="Gill Sans MT" w:cs="Gill Sans MT"/>
          <w:color w:val="000000" w:themeColor="text1"/>
          <w:shd w:val="clear" w:color="auto" w:fill="FFFFFF"/>
        </w:rPr>
      </w:pPr>
      <w:r>
        <w:rPr>
          <w:rFonts w:ascii="Gill Sans MT" w:eastAsia="Helvetica" w:hAnsi="Gill Sans MT" w:cs="Gill Sans MT"/>
          <w:color w:val="000000" w:themeColor="text1"/>
          <w:shd w:val="clear" w:color="auto" w:fill="FFFFFF"/>
        </w:rPr>
        <w:t>sebagian SPK masih terakreditasi di bawah A. (Akreditasi SPK A: 376, B;171, C: 48, tidak t</w:t>
      </w:r>
      <w:r>
        <w:rPr>
          <w:rFonts w:ascii="Gill Sans MT" w:eastAsia="Helvetica" w:hAnsi="Gill Sans MT" w:cs="Gill Sans MT"/>
          <w:color w:val="000000" w:themeColor="text1"/>
          <w:shd w:val="clear" w:color="auto" w:fill="FFFFFF"/>
        </w:rPr>
        <w:t xml:space="preserve">erakreditasi 54. </w:t>
      </w:r>
    </w:p>
    <w:p w14:paraId="0B17DA6A" w14:textId="77777777" w:rsidR="00B7633B" w:rsidRDefault="00E20F54">
      <w:pPr>
        <w:pStyle w:val="NormalWeb"/>
        <w:numPr>
          <w:ilvl w:val="0"/>
          <w:numId w:val="1"/>
        </w:numPr>
        <w:shd w:val="clear" w:color="auto" w:fill="FFFFFF"/>
        <w:spacing w:beforeAutospacing="0" w:after="210" w:afterAutospacing="0"/>
        <w:jc w:val="both"/>
        <w:textAlignment w:val="baseline"/>
        <w:rPr>
          <w:rFonts w:ascii="Gill Sans MT" w:eastAsia="Helvetica" w:hAnsi="Gill Sans MT"/>
          <w:color w:val="000000" w:themeColor="text1"/>
          <w:shd w:val="clear" w:color="auto" w:fill="FFFFFF"/>
        </w:rPr>
      </w:pPr>
      <w:r>
        <w:rPr>
          <w:rFonts w:ascii="Gill Sans MT" w:eastAsia="Helvetica" w:hAnsi="Gill Sans MT" w:cs="Gill Sans MT"/>
          <w:color w:val="000000" w:themeColor="text1"/>
          <w:shd w:val="clear" w:color="auto" w:fill="FFFFFF"/>
        </w:rPr>
        <w:t xml:space="preserve">Terdapat </w:t>
      </w:r>
      <w:r>
        <w:rPr>
          <w:rFonts w:ascii="Gill Sans MT" w:eastAsia="Helvetica" w:hAnsi="Gill Sans MT"/>
          <w:color w:val="000000" w:themeColor="text1"/>
          <w:shd w:val="clear" w:color="auto" w:fill="FFFFFF"/>
        </w:rPr>
        <w:t>42 SPK mengadopsi sebagian standar LPA. 465 SPK perlu dikonfirmasi kembali</w:t>
      </w:r>
    </w:p>
    <w:p w14:paraId="2D22BFF8" w14:textId="77777777" w:rsidR="00B7633B" w:rsidRDefault="00E20F54">
      <w:pPr>
        <w:pStyle w:val="NormalWeb"/>
        <w:numPr>
          <w:ilvl w:val="0"/>
          <w:numId w:val="1"/>
        </w:numPr>
        <w:shd w:val="clear" w:color="auto" w:fill="FFFFFF"/>
        <w:spacing w:beforeAutospacing="0" w:after="210" w:afterAutospacing="0"/>
        <w:jc w:val="both"/>
        <w:textAlignment w:val="baseline"/>
        <w:rPr>
          <w:rFonts w:ascii="Gill Sans MT" w:eastAsia="Helvetica" w:hAnsi="Gill Sans MT"/>
          <w:color w:val="000000" w:themeColor="text1"/>
          <w:shd w:val="clear" w:color="auto" w:fill="FFFFFF"/>
        </w:rPr>
      </w:pPr>
      <w:r>
        <w:rPr>
          <w:rFonts w:ascii="Gill Sans MT" w:eastAsia="Helvetica" w:hAnsi="Gill Sans MT"/>
          <w:color w:val="000000" w:themeColor="text1"/>
          <w:shd w:val="clear" w:color="auto" w:fill="FFFFFF"/>
        </w:rPr>
        <w:t xml:space="preserve">Kemendikbudristek tidak memiliki daftar LPA yang ideal sebagai referensi bagi LPI; </w:t>
      </w:r>
    </w:p>
    <w:p w14:paraId="292B4E0F" w14:textId="77777777" w:rsidR="00B7633B" w:rsidRDefault="00E20F54">
      <w:pPr>
        <w:pStyle w:val="NormalWeb"/>
        <w:numPr>
          <w:ilvl w:val="0"/>
          <w:numId w:val="1"/>
        </w:numPr>
        <w:shd w:val="clear" w:color="auto" w:fill="FFFFFF"/>
        <w:spacing w:beforeAutospacing="0" w:after="210" w:afterAutospacing="0"/>
        <w:jc w:val="both"/>
        <w:textAlignment w:val="baseline"/>
        <w:rPr>
          <w:rFonts w:ascii="Gill Sans MT" w:eastAsia="Helvetica" w:hAnsi="Gill Sans MT"/>
          <w:color w:val="000000" w:themeColor="text1"/>
          <w:shd w:val="clear" w:color="auto" w:fill="FFFFFF"/>
        </w:rPr>
      </w:pPr>
      <w:r>
        <w:rPr>
          <w:rFonts w:ascii="Gill Sans MT" w:eastAsia="Helvetica" w:hAnsi="Gill Sans MT"/>
          <w:color w:val="000000" w:themeColor="text1"/>
          <w:shd w:val="clear" w:color="auto" w:fill="FFFFFF"/>
        </w:rPr>
        <w:t>SPK belum memiliki mekanisme berbagi praktik baik kepada ekosistem pendidikan nasional</w:t>
      </w:r>
    </w:p>
    <w:p w14:paraId="7D5E5B6E" w14:textId="77777777" w:rsidR="00B7633B" w:rsidRDefault="00E20F54">
      <w:pPr>
        <w:pStyle w:val="NormalWeb"/>
        <w:numPr>
          <w:ilvl w:val="0"/>
          <w:numId w:val="1"/>
        </w:numPr>
        <w:shd w:val="clear" w:color="auto" w:fill="FFFFFF"/>
        <w:spacing w:beforeAutospacing="0" w:after="210" w:afterAutospacing="0"/>
        <w:jc w:val="both"/>
        <w:textAlignment w:val="baseline"/>
        <w:rPr>
          <w:rFonts w:ascii="Gill Sans MT" w:eastAsia="Helvetica" w:hAnsi="Gill Sans MT"/>
          <w:color w:val="000000" w:themeColor="text1"/>
          <w:shd w:val="clear" w:color="auto" w:fill="FFFFFF"/>
        </w:rPr>
      </w:pPr>
      <w:r>
        <w:rPr>
          <w:rFonts w:ascii="Gill Sans MT" w:eastAsia="Helvetica" w:hAnsi="Gill Sans MT"/>
          <w:color w:val="000000" w:themeColor="text1"/>
          <w:shd w:val="clear" w:color="auto" w:fill="FFFFFF"/>
        </w:rPr>
        <w:t>Sebagian SPK masih menerima bantuan keuangan dari pemerintah</w:t>
      </w:r>
    </w:p>
    <w:p w14:paraId="27E67DD4" w14:textId="77777777" w:rsidR="00B7633B" w:rsidRDefault="00E20F54">
      <w:pPr>
        <w:pStyle w:val="NormalWeb"/>
        <w:numPr>
          <w:ilvl w:val="0"/>
          <w:numId w:val="1"/>
        </w:numPr>
        <w:shd w:val="clear" w:color="auto" w:fill="FFFFFF"/>
        <w:spacing w:beforeAutospacing="0" w:after="210" w:afterAutospacing="0"/>
        <w:jc w:val="both"/>
        <w:textAlignment w:val="baseline"/>
        <w:rPr>
          <w:rFonts w:ascii="Gill Sans MT" w:eastAsia="Helvetica" w:hAnsi="Gill Sans MT"/>
          <w:color w:val="000000" w:themeColor="text1"/>
          <w:shd w:val="clear" w:color="auto" w:fill="FFFFFF"/>
        </w:rPr>
      </w:pPr>
      <w:r>
        <w:rPr>
          <w:rFonts w:ascii="Gill Sans MT" w:eastAsia="Helvetica" w:hAnsi="Gill Sans MT"/>
          <w:color w:val="000000" w:themeColor="text1"/>
          <w:shd w:val="clear" w:color="auto" w:fill="FFFFFF"/>
        </w:rPr>
        <w:t>Regulasi tentang penyele</w:t>
      </w:r>
      <w:r>
        <w:rPr>
          <w:rFonts w:ascii="Gill Sans MT" w:eastAsia="Helvetica" w:hAnsi="Gill Sans MT"/>
          <w:color w:val="000000" w:themeColor="text1"/>
          <w:shd w:val="clear" w:color="auto" w:fill="FFFFFF"/>
        </w:rPr>
        <w:t>nggaraan SPK masih memuat klausul-klausul yang menghambat pengelolaan SPK.</w:t>
      </w:r>
    </w:p>
    <w:p w14:paraId="5075F306" w14:textId="77777777" w:rsidR="00B7633B" w:rsidRDefault="00E20F54">
      <w:pPr>
        <w:pStyle w:val="NormalWeb"/>
        <w:shd w:val="clear" w:color="auto" w:fill="FFFFFF"/>
        <w:spacing w:beforeAutospacing="0" w:after="210" w:afterAutospacing="0"/>
        <w:jc w:val="both"/>
        <w:textAlignment w:val="baseline"/>
        <w:rPr>
          <w:rFonts w:ascii="Gill Sans MT" w:eastAsia="Helvetica" w:hAnsi="Gill Sans MT"/>
          <w:color w:val="000000" w:themeColor="text1"/>
          <w:shd w:val="clear" w:color="auto" w:fill="FFFFFF"/>
        </w:rPr>
      </w:pPr>
      <w:r>
        <w:rPr>
          <w:rFonts w:ascii="Gill Sans MT" w:eastAsia="Helvetica" w:hAnsi="Gill Sans MT"/>
          <w:color w:val="000000" w:themeColor="text1"/>
          <w:shd w:val="clear" w:color="auto" w:fill="FFFFFF"/>
        </w:rPr>
        <w:t>Data yang diolah dari sisytem dapodik, E-Layanan, dan Laman Akrfeditasi Internasional 2022, serta hasil monitoring dan evaluasi yang dilakukan terhadap keberadaan SPK di Indonsia, m</w:t>
      </w:r>
      <w:r>
        <w:rPr>
          <w:rFonts w:ascii="Gill Sans MT" w:eastAsia="Helvetica" w:hAnsi="Gill Sans MT"/>
          <w:color w:val="000000" w:themeColor="text1"/>
          <w:shd w:val="clear" w:color="auto" w:fill="FFFFFF"/>
        </w:rPr>
        <w:t xml:space="preserve">aka dapat dikelompokan menjadi 3 yaitu </w:t>
      </w:r>
    </w:p>
    <w:p w14:paraId="57F9122F" w14:textId="77777777" w:rsidR="00B7633B" w:rsidRDefault="00E20F54">
      <w:pPr>
        <w:pStyle w:val="NormalWeb"/>
        <w:numPr>
          <w:ilvl w:val="0"/>
          <w:numId w:val="2"/>
        </w:numPr>
        <w:shd w:val="clear" w:color="auto" w:fill="FFFFFF"/>
        <w:spacing w:beforeAutospacing="0" w:after="210" w:afterAutospacing="0"/>
        <w:jc w:val="both"/>
        <w:textAlignment w:val="baseline"/>
        <w:rPr>
          <w:rFonts w:ascii="Gill Sans MT" w:eastAsia="Helvetica" w:hAnsi="Gill Sans MT"/>
          <w:color w:val="000000" w:themeColor="text1"/>
          <w:shd w:val="clear" w:color="auto" w:fill="FFFFFF"/>
        </w:rPr>
      </w:pPr>
      <w:r>
        <w:rPr>
          <w:rFonts w:ascii="Gill Sans MT" w:eastAsia="Helvetica" w:hAnsi="Gill Sans MT"/>
          <w:color w:val="000000" w:themeColor="text1"/>
          <w:shd w:val="clear" w:color="auto" w:fill="FFFFFF"/>
        </w:rPr>
        <w:t xml:space="preserve"> SPK Ideal </w:t>
      </w:r>
    </w:p>
    <w:p w14:paraId="093B6939" w14:textId="77777777" w:rsidR="00B7633B" w:rsidRDefault="00E20F54">
      <w:pPr>
        <w:pStyle w:val="NormalWeb"/>
        <w:shd w:val="clear" w:color="auto" w:fill="FFFFFF"/>
        <w:spacing w:beforeAutospacing="0" w:after="210" w:afterAutospacing="0"/>
        <w:jc w:val="both"/>
        <w:textAlignment w:val="baseline"/>
        <w:rPr>
          <w:rFonts w:ascii="Gill Sans MT" w:eastAsia="Helvetica" w:hAnsi="Gill Sans MT"/>
          <w:color w:val="000000" w:themeColor="text1"/>
          <w:shd w:val="clear" w:color="auto" w:fill="FFFFFF"/>
        </w:rPr>
      </w:pPr>
      <w:r>
        <w:rPr>
          <w:rFonts w:ascii="Gill Sans MT" w:eastAsia="Helvetica" w:hAnsi="Gill Sans MT"/>
          <w:color w:val="000000" w:themeColor="text1"/>
          <w:shd w:val="clear" w:color="auto" w:fill="FFFFFF"/>
        </w:rPr>
        <w:t>SPK ideal yang berjumlah saat ini 142 SPK. Kriteria dari SPK ini meliputi berikut: a. Semua mata pelajaran menggunakan kurikulum asing; b. memiliki akreditasi internasional; c. Mengajarkan 3 mata pelajara</w:t>
      </w:r>
      <w:r>
        <w:rPr>
          <w:rFonts w:ascii="Gill Sans MT" w:eastAsia="Helvetica" w:hAnsi="Gill Sans MT"/>
          <w:color w:val="000000" w:themeColor="text1"/>
          <w:shd w:val="clear" w:color="auto" w:fill="FFFFFF"/>
        </w:rPr>
        <w:t>n kurikulum nasional; d. Mempekerjakan WNA sebagai pendidik dan tenaga kependidikan;</w:t>
      </w:r>
    </w:p>
    <w:p w14:paraId="47406282" w14:textId="77777777" w:rsidR="00B7633B" w:rsidRDefault="00B7633B">
      <w:pPr>
        <w:pStyle w:val="NormalWeb"/>
        <w:shd w:val="clear" w:color="auto" w:fill="FFFFFF"/>
        <w:spacing w:beforeAutospacing="0" w:after="210" w:afterAutospacing="0"/>
        <w:jc w:val="both"/>
        <w:textAlignment w:val="baseline"/>
        <w:rPr>
          <w:rFonts w:ascii="Gill Sans MT" w:eastAsia="Helvetica" w:hAnsi="Gill Sans MT"/>
          <w:color w:val="000000" w:themeColor="text1"/>
          <w:shd w:val="clear" w:color="auto" w:fill="FFFFFF"/>
        </w:rPr>
      </w:pPr>
    </w:p>
    <w:p w14:paraId="0C0FF4EA" w14:textId="77777777" w:rsidR="00B7633B" w:rsidRDefault="00B7633B">
      <w:pPr>
        <w:pStyle w:val="NormalWeb"/>
        <w:shd w:val="clear" w:color="auto" w:fill="FFFFFF"/>
        <w:spacing w:beforeAutospacing="0" w:after="210" w:afterAutospacing="0"/>
        <w:jc w:val="both"/>
        <w:textAlignment w:val="baseline"/>
        <w:rPr>
          <w:rFonts w:ascii="Gill Sans MT" w:eastAsia="Helvetica" w:hAnsi="Gill Sans MT"/>
          <w:color w:val="000000" w:themeColor="text1"/>
          <w:shd w:val="clear" w:color="auto" w:fill="FFFFFF"/>
        </w:rPr>
      </w:pPr>
    </w:p>
    <w:p w14:paraId="5B3366C2" w14:textId="77777777" w:rsidR="00B7633B" w:rsidRDefault="00B7633B">
      <w:pPr>
        <w:pStyle w:val="NormalWeb"/>
        <w:shd w:val="clear" w:color="auto" w:fill="FFFFFF"/>
        <w:spacing w:beforeAutospacing="0" w:after="210" w:afterAutospacing="0"/>
        <w:jc w:val="both"/>
        <w:textAlignment w:val="baseline"/>
        <w:rPr>
          <w:rFonts w:ascii="Gill Sans MT" w:eastAsia="Helvetica" w:hAnsi="Gill Sans MT"/>
          <w:color w:val="000000" w:themeColor="text1"/>
          <w:shd w:val="clear" w:color="auto" w:fill="FFFFFF"/>
        </w:rPr>
      </w:pPr>
    </w:p>
    <w:p w14:paraId="5DFA11B1" w14:textId="77777777" w:rsidR="00B7633B" w:rsidRDefault="00E20F54">
      <w:pPr>
        <w:pStyle w:val="NormalWeb"/>
        <w:numPr>
          <w:ilvl w:val="0"/>
          <w:numId w:val="2"/>
        </w:numPr>
        <w:shd w:val="clear" w:color="auto" w:fill="FFFFFF"/>
        <w:spacing w:beforeAutospacing="0" w:after="210" w:afterAutospacing="0"/>
        <w:jc w:val="both"/>
        <w:textAlignment w:val="baseline"/>
        <w:rPr>
          <w:rFonts w:ascii="Gill Sans MT" w:eastAsia="Helvetica" w:hAnsi="Gill Sans MT"/>
          <w:color w:val="000000" w:themeColor="text1"/>
          <w:shd w:val="clear" w:color="auto" w:fill="FFFFFF"/>
        </w:rPr>
      </w:pPr>
      <w:r>
        <w:rPr>
          <w:rFonts w:ascii="Gill Sans MT" w:eastAsia="Helvetica" w:hAnsi="Gill Sans MT"/>
          <w:color w:val="000000" w:themeColor="text1"/>
          <w:shd w:val="clear" w:color="auto" w:fill="FFFFFF"/>
        </w:rPr>
        <w:lastRenderedPageBreak/>
        <w:t>SPK yang menggunakan kurikulum asing</w:t>
      </w:r>
    </w:p>
    <w:p w14:paraId="5D859EBF" w14:textId="77777777" w:rsidR="00B7633B" w:rsidRDefault="00E20F54">
      <w:pPr>
        <w:pStyle w:val="NormalWeb"/>
        <w:shd w:val="clear" w:color="auto" w:fill="FFFFFF"/>
        <w:spacing w:beforeAutospacing="0" w:after="210" w:afterAutospacing="0"/>
        <w:jc w:val="both"/>
        <w:textAlignment w:val="baseline"/>
        <w:rPr>
          <w:rFonts w:ascii="Gill Sans MT" w:eastAsia="Helvetica" w:hAnsi="Gill Sans MT"/>
          <w:color w:val="000000" w:themeColor="text1"/>
          <w:shd w:val="clear" w:color="auto" w:fill="FFFFFF"/>
        </w:rPr>
      </w:pPr>
      <w:r>
        <w:rPr>
          <w:rFonts w:ascii="Gill Sans MT" w:eastAsia="Helvetica" w:hAnsi="Gill Sans MT"/>
          <w:color w:val="000000" w:themeColor="text1"/>
          <w:shd w:val="clear" w:color="auto" w:fill="FFFFFF"/>
        </w:rPr>
        <w:t xml:space="preserve">SPK yang menggunakan kurikulum asing sebanyak 465 SPK Semua/sebagian mata pelajaran menggunakan kurikulum asing. SPK </w:t>
      </w:r>
      <w:r>
        <w:rPr>
          <w:rFonts w:ascii="Gill Sans MT" w:eastAsia="Helvetica" w:hAnsi="Gill Sans MT"/>
          <w:color w:val="000000" w:themeColor="text1"/>
          <w:shd w:val="clear" w:color="auto" w:fill="FFFFFF"/>
        </w:rPr>
        <w:t>mengajarkan 3 mata pelajaran kurikulum nasional; dan SPK tidak memiliki akreditasi internasional.</w:t>
      </w:r>
    </w:p>
    <w:p w14:paraId="19632673" w14:textId="77777777" w:rsidR="00B7633B" w:rsidRDefault="00E20F54">
      <w:pPr>
        <w:pStyle w:val="NormalWeb"/>
        <w:numPr>
          <w:ilvl w:val="0"/>
          <w:numId w:val="2"/>
        </w:numPr>
        <w:shd w:val="clear" w:color="auto" w:fill="FFFFFF"/>
        <w:spacing w:beforeAutospacing="0" w:after="210" w:afterAutospacing="0"/>
        <w:jc w:val="both"/>
        <w:textAlignment w:val="baseline"/>
        <w:rPr>
          <w:rFonts w:ascii="Gill Sans MT" w:eastAsia="Helvetica" w:hAnsi="Gill Sans MT"/>
          <w:color w:val="000000" w:themeColor="text1"/>
          <w:shd w:val="clear" w:color="auto" w:fill="FFFFFF"/>
        </w:rPr>
      </w:pPr>
      <w:r>
        <w:rPr>
          <w:rFonts w:ascii="Gill Sans MT" w:eastAsia="Helvetica" w:hAnsi="Gill Sans MT"/>
          <w:color w:val="000000" w:themeColor="text1"/>
          <w:shd w:val="clear" w:color="auto" w:fill="FFFFFF"/>
        </w:rPr>
        <w:t>SPK Lainnya</w:t>
      </w:r>
    </w:p>
    <w:p w14:paraId="0BC6BCF5" w14:textId="77777777" w:rsidR="00B7633B" w:rsidRDefault="00E20F54">
      <w:pPr>
        <w:pStyle w:val="NormalWeb"/>
        <w:shd w:val="clear" w:color="auto" w:fill="FFFFFF"/>
        <w:spacing w:beforeAutospacing="0" w:after="210" w:afterAutospacing="0"/>
        <w:jc w:val="both"/>
        <w:textAlignment w:val="baseline"/>
        <w:rPr>
          <w:rFonts w:ascii="Gill Sans MT" w:eastAsia="Helvetica" w:hAnsi="Gill Sans MT"/>
          <w:color w:val="000000" w:themeColor="text1"/>
          <w:shd w:val="clear" w:color="auto" w:fill="FFFFFF"/>
        </w:rPr>
      </w:pPr>
      <w:r>
        <w:rPr>
          <w:rFonts w:ascii="Gill Sans MT" w:eastAsia="Helvetica" w:hAnsi="Gill Sans MT"/>
          <w:color w:val="000000" w:themeColor="text1"/>
          <w:shd w:val="clear" w:color="auto" w:fill="FFFFFF"/>
        </w:rPr>
        <w:t>SPK lainnya  saat ini  berjumlah 42 SKP; Adapun ciri-cirinya sebagai  berikut; (1) Tidak menggunakan kurikulum asing; (2) Tidak memiliki akredita</w:t>
      </w:r>
      <w:r>
        <w:rPr>
          <w:rFonts w:ascii="Gill Sans MT" w:eastAsia="Helvetica" w:hAnsi="Gill Sans MT"/>
          <w:color w:val="000000" w:themeColor="text1"/>
          <w:shd w:val="clear" w:color="auto" w:fill="FFFFFF"/>
        </w:rPr>
        <w:t xml:space="preserve">si internasional,; (3) Model kerja sama sister schools; (4) Model kerja sama dalam bentuk pelatihan guru; </w:t>
      </w:r>
    </w:p>
    <w:p w14:paraId="624BB8CD" w14:textId="77777777" w:rsidR="00B7633B" w:rsidRDefault="00E20F54">
      <w:pPr>
        <w:pStyle w:val="NormalWeb"/>
        <w:shd w:val="clear" w:color="auto" w:fill="FFFFFF"/>
        <w:spacing w:beforeAutospacing="0" w:after="210" w:afterAutospacing="0"/>
        <w:textAlignment w:val="baseline"/>
        <w:rPr>
          <w:rFonts w:ascii="Gill Sans MT" w:eastAsia="Helvetica" w:hAnsi="Gill Sans MT"/>
          <w:color w:val="000000" w:themeColor="text1"/>
          <w:shd w:val="clear" w:color="auto" w:fill="FFFFFF"/>
        </w:rPr>
      </w:pPr>
      <w:r>
        <w:rPr>
          <w:rFonts w:ascii="Gill Sans MT" w:eastAsia="Helvetica" w:hAnsi="Gill Sans MT"/>
          <w:color w:val="000000" w:themeColor="text1"/>
          <w:shd w:val="clear" w:color="auto" w:fill="FFFFFF"/>
        </w:rPr>
        <w:t>Gambar1. Karakteristik satuan pendidikan kerjasama</w:t>
      </w:r>
    </w:p>
    <w:p w14:paraId="0DFD7A5A" w14:textId="77777777" w:rsidR="00B7633B" w:rsidRDefault="00E20F54">
      <w:pPr>
        <w:pStyle w:val="NormalWeb"/>
        <w:shd w:val="clear" w:color="auto" w:fill="FFFFFF"/>
        <w:spacing w:beforeAutospacing="0" w:after="210" w:afterAutospacing="0"/>
        <w:textAlignment w:val="baseline"/>
      </w:pPr>
      <w:r>
        <w:rPr>
          <w:noProof/>
        </w:rPr>
        <w:drawing>
          <wp:inline distT="0" distB="0" distL="114300" distR="114300" wp14:anchorId="6DE69FC3" wp14:editId="438BDDD9">
            <wp:extent cx="5553075" cy="2378710"/>
            <wp:effectExtent l="0" t="0" r="952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rcRect l="10851" t="11359" r="10972" b="8358"/>
                    <a:stretch>
                      <a:fillRect/>
                    </a:stretch>
                  </pic:blipFill>
                  <pic:spPr>
                    <a:xfrm>
                      <a:off x="0" y="0"/>
                      <a:ext cx="5553075" cy="2378710"/>
                    </a:xfrm>
                    <a:prstGeom prst="rect">
                      <a:avLst/>
                    </a:prstGeom>
                    <a:noFill/>
                    <a:ln>
                      <a:noFill/>
                    </a:ln>
                  </pic:spPr>
                </pic:pic>
              </a:graphicData>
            </a:graphic>
          </wp:inline>
        </w:drawing>
      </w:r>
    </w:p>
    <w:p w14:paraId="504B750F" w14:textId="6C86CA25" w:rsidR="00B7633B" w:rsidRDefault="00E20F54">
      <w:pPr>
        <w:pStyle w:val="NormalWeb"/>
        <w:shd w:val="clear" w:color="auto" w:fill="FFFFFF"/>
        <w:spacing w:beforeAutospacing="0" w:after="210" w:afterAutospacing="0"/>
        <w:jc w:val="both"/>
        <w:textAlignment w:val="baseline"/>
      </w:pPr>
      <w:r>
        <w:rPr>
          <w:rFonts w:ascii="Gill Sans MT" w:eastAsia="Helvetica" w:hAnsi="Gill Sans MT" w:cs="Gill Sans MT"/>
          <w:color w:val="000000" w:themeColor="text1"/>
          <w:shd w:val="clear" w:color="auto" w:fill="FFFFFF"/>
        </w:rPr>
        <w:t>Pada saat curah pendapat terkait  permasalahan penyeleggaraan SPK, diketahui bahwa status kebera</w:t>
      </w:r>
      <w:r>
        <w:rPr>
          <w:rFonts w:ascii="Gill Sans MT" w:eastAsia="Helvetica" w:hAnsi="Gill Sans MT" w:cs="Gill Sans MT"/>
          <w:color w:val="000000" w:themeColor="text1"/>
          <w:shd w:val="clear" w:color="auto" w:fill="FFFFFF"/>
        </w:rPr>
        <w:t>daan LP</w:t>
      </w:r>
      <w:r w:rsidR="00413B18">
        <w:rPr>
          <w:rFonts w:ascii="Gill Sans MT" w:eastAsia="Helvetica" w:hAnsi="Gill Sans MT" w:cs="Gill Sans MT"/>
          <w:color w:val="000000" w:themeColor="text1"/>
          <w:shd w:val="clear" w:color="auto" w:fill="FFFFFF"/>
        </w:rPr>
        <w:t>I</w:t>
      </w:r>
      <w:r>
        <w:rPr>
          <w:rFonts w:ascii="Gill Sans MT" w:eastAsia="Helvetica" w:hAnsi="Gill Sans MT" w:cs="Gill Sans MT"/>
          <w:color w:val="000000" w:themeColor="text1"/>
          <w:shd w:val="clear" w:color="auto" w:fill="FFFFFF"/>
        </w:rPr>
        <w:t xml:space="preserve"> harus jelas dan kesiapan pihak LP</w:t>
      </w:r>
      <w:r w:rsidR="00413B18">
        <w:rPr>
          <w:rFonts w:ascii="Gill Sans MT" w:eastAsia="Helvetica" w:hAnsi="Gill Sans MT" w:cs="Gill Sans MT"/>
          <w:color w:val="000000" w:themeColor="text1"/>
          <w:shd w:val="clear" w:color="auto" w:fill="FFFFFF"/>
        </w:rPr>
        <w:t>I</w:t>
      </w:r>
      <w:r>
        <w:rPr>
          <w:rFonts w:ascii="Gill Sans MT" w:eastAsia="Helvetica" w:hAnsi="Gill Sans MT" w:cs="Gill Sans MT"/>
          <w:color w:val="000000" w:themeColor="text1"/>
          <w:shd w:val="clear" w:color="auto" w:fill="FFFFFF"/>
        </w:rPr>
        <w:t xml:space="preserve"> memberikan remunerasi kepada Guru yang berasal dari Indonesia yang bekerja di SPK tersebut. Isu yang lain, terungkap dari peserta FGD adalah implementasi  kurikulum yang digunakan bervariatif, dan masih ditemukan</w:t>
      </w:r>
      <w:r>
        <w:rPr>
          <w:rFonts w:ascii="Gill Sans MT" w:eastAsia="Helvetica" w:hAnsi="Gill Sans MT" w:cs="Gill Sans MT"/>
          <w:color w:val="000000" w:themeColor="text1"/>
          <w:shd w:val="clear" w:color="auto" w:fill="FFFFFF"/>
        </w:rPr>
        <w:t xml:space="preserve"> SPK yang hanya merujuk sebagian kecil dari kurikulum yang digunakan. </w:t>
      </w:r>
      <w:r>
        <w:rPr>
          <w:rFonts w:ascii="Gill Sans MT" w:eastAsia="Helvetica" w:hAnsi="Gill Sans MT" w:cs="Gill Sans MT"/>
          <w:color w:val="000000" w:themeColor="text1"/>
          <w:shd w:val="clear" w:color="auto" w:fill="FFFFFF"/>
        </w:rPr>
        <w:t>J</w:t>
      </w:r>
      <w:r>
        <w:rPr>
          <w:rFonts w:ascii="Gill Sans MT" w:eastAsia="Helvetica" w:hAnsi="Gill Sans MT" w:cs="Gill Sans MT"/>
          <w:color w:val="000000" w:themeColor="text1"/>
          <w:shd w:val="clear" w:color="auto" w:fill="FFFFFF"/>
        </w:rPr>
        <w:t>adi terkesan  tidak utuh menggunakan rujukannya pada implementasi kurikulum di SPK dimaksud.</w:t>
      </w:r>
    </w:p>
    <w:p w14:paraId="79D69A49" w14:textId="77777777" w:rsidR="00B7633B" w:rsidRDefault="00E20F54">
      <w:pPr>
        <w:pStyle w:val="NormalWeb"/>
        <w:shd w:val="clear" w:color="auto" w:fill="FFFFFF"/>
        <w:spacing w:beforeAutospacing="0" w:after="210" w:afterAutospacing="0"/>
        <w:jc w:val="both"/>
        <w:textAlignment w:val="baseline"/>
        <w:rPr>
          <w:rFonts w:ascii="Gill Sans MT" w:eastAsia="Helvetica" w:hAnsi="Gill Sans MT" w:cs="Gill Sans MT"/>
          <w:color w:val="000000" w:themeColor="text1"/>
          <w:shd w:val="clear" w:color="auto" w:fill="FFFFFF"/>
        </w:rPr>
      </w:pPr>
      <w:r>
        <w:rPr>
          <w:rFonts w:ascii="Gill Sans MT" w:eastAsia="Helvetica" w:hAnsi="Gill Sans MT" w:cs="Gill Sans MT"/>
          <w:color w:val="000000" w:themeColor="text1"/>
          <w:shd w:val="clear" w:color="auto" w:fill="FFFFFF"/>
        </w:rPr>
        <w:t xml:space="preserve">Pada tahun 2023 ini dilakukan transformasi satuan pendidikan untuk meningkatkan </w:t>
      </w:r>
      <w:r>
        <w:rPr>
          <w:rFonts w:ascii="Gill Sans MT" w:eastAsia="Helvetica" w:hAnsi="Gill Sans MT" w:cs="Gill Sans MT"/>
          <w:color w:val="000000" w:themeColor="text1"/>
          <w:shd w:val="clear" w:color="auto" w:fill="FFFFFF"/>
        </w:rPr>
        <w:t>layanan pendidikan melalui SPK tersebut, Adapun arah kebijakan yang guna mendukung  berbagai aktivitas yang sedang diakukan yakni sebagai berikut;</w:t>
      </w:r>
    </w:p>
    <w:p w14:paraId="38E9DA8E" w14:textId="77777777" w:rsidR="00B7633B" w:rsidRDefault="00B7633B">
      <w:pPr>
        <w:pStyle w:val="NormalWeb"/>
        <w:shd w:val="clear" w:color="auto" w:fill="FFFFFF"/>
        <w:spacing w:beforeAutospacing="0" w:after="210" w:afterAutospacing="0"/>
        <w:jc w:val="both"/>
        <w:textAlignment w:val="baseline"/>
        <w:rPr>
          <w:rFonts w:ascii="Gill Sans MT" w:eastAsia="Helvetica" w:hAnsi="Gill Sans MT" w:cs="Gill Sans MT"/>
          <w:color w:val="000000" w:themeColor="text1"/>
          <w:shd w:val="clear" w:color="auto" w:fill="FFFFFF"/>
        </w:rPr>
      </w:pPr>
    </w:p>
    <w:p w14:paraId="7E72531F" w14:textId="77777777" w:rsidR="00B7633B" w:rsidRDefault="00B7633B">
      <w:pPr>
        <w:pStyle w:val="NormalWeb"/>
        <w:shd w:val="clear" w:color="auto" w:fill="FFFFFF"/>
        <w:spacing w:beforeAutospacing="0" w:after="210" w:afterAutospacing="0"/>
        <w:jc w:val="both"/>
        <w:textAlignment w:val="baseline"/>
        <w:rPr>
          <w:rFonts w:ascii="Gill Sans MT" w:eastAsia="Helvetica" w:hAnsi="Gill Sans MT" w:cs="Gill Sans MT"/>
          <w:color w:val="000000" w:themeColor="text1"/>
          <w:shd w:val="clear" w:color="auto" w:fill="FFFFFF"/>
        </w:rPr>
      </w:pPr>
    </w:p>
    <w:p w14:paraId="02EBCECA" w14:textId="77777777" w:rsidR="00B7633B" w:rsidRDefault="00B7633B">
      <w:pPr>
        <w:pStyle w:val="NormalWeb"/>
        <w:shd w:val="clear" w:color="auto" w:fill="FFFFFF"/>
        <w:spacing w:beforeAutospacing="0" w:after="210" w:afterAutospacing="0"/>
        <w:jc w:val="both"/>
        <w:textAlignment w:val="baseline"/>
        <w:rPr>
          <w:rFonts w:ascii="Gill Sans MT" w:eastAsia="Helvetica" w:hAnsi="Gill Sans MT" w:cs="Gill Sans MT"/>
          <w:color w:val="000000" w:themeColor="text1"/>
          <w:shd w:val="clear" w:color="auto" w:fill="FFFFFF"/>
        </w:rPr>
      </w:pPr>
    </w:p>
    <w:p w14:paraId="2B68DF0B" w14:textId="192A4222" w:rsidR="00B7633B" w:rsidRDefault="00B7633B">
      <w:pPr>
        <w:pStyle w:val="NormalWeb"/>
        <w:shd w:val="clear" w:color="auto" w:fill="FFFFFF"/>
        <w:spacing w:beforeAutospacing="0" w:after="210" w:afterAutospacing="0"/>
        <w:jc w:val="both"/>
        <w:textAlignment w:val="baseline"/>
        <w:rPr>
          <w:rFonts w:ascii="Gill Sans MT" w:eastAsia="Helvetica" w:hAnsi="Gill Sans MT" w:cs="Gill Sans MT"/>
          <w:color w:val="000000" w:themeColor="text1"/>
          <w:shd w:val="clear" w:color="auto" w:fill="FFFFFF"/>
        </w:rPr>
      </w:pPr>
    </w:p>
    <w:p w14:paraId="0537D08C" w14:textId="081E1305" w:rsidR="00AE331D" w:rsidRDefault="00AE331D">
      <w:pPr>
        <w:pStyle w:val="NormalWeb"/>
        <w:shd w:val="clear" w:color="auto" w:fill="FFFFFF"/>
        <w:spacing w:beforeAutospacing="0" w:after="210" w:afterAutospacing="0"/>
        <w:jc w:val="both"/>
        <w:textAlignment w:val="baseline"/>
        <w:rPr>
          <w:rFonts w:ascii="Gill Sans MT" w:eastAsia="Helvetica" w:hAnsi="Gill Sans MT" w:cs="Gill Sans MT"/>
          <w:color w:val="000000" w:themeColor="text1"/>
          <w:shd w:val="clear" w:color="auto" w:fill="FFFFFF"/>
        </w:rPr>
      </w:pPr>
    </w:p>
    <w:p w14:paraId="04CC5161" w14:textId="2D5AB04F" w:rsidR="00E20F54" w:rsidRDefault="00E20F54">
      <w:pPr>
        <w:pStyle w:val="NormalWeb"/>
        <w:shd w:val="clear" w:color="auto" w:fill="FFFFFF"/>
        <w:spacing w:beforeAutospacing="0" w:after="210" w:afterAutospacing="0"/>
        <w:jc w:val="both"/>
        <w:textAlignment w:val="baseline"/>
        <w:rPr>
          <w:rFonts w:ascii="Gill Sans MT" w:eastAsia="Helvetica" w:hAnsi="Gill Sans MT" w:cs="Gill Sans MT"/>
          <w:color w:val="000000" w:themeColor="text1"/>
          <w:shd w:val="clear" w:color="auto" w:fill="FFFFFF"/>
        </w:rPr>
      </w:pPr>
    </w:p>
    <w:p w14:paraId="0B2A97C6" w14:textId="77777777" w:rsidR="00E20F54" w:rsidRDefault="00E20F54">
      <w:pPr>
        <w:pStyle w:val="NormalWeb"/>
        <w:shd w:val="clear" w:color="auto" w:fill="FFFFFF"/>
        <w:spacing w:beforeAutospacing="0" w:after="210" w:afterAutospacing="0"/>
        <w:jc w:val="both"/>
        <w:textAlignment w:val="baseline"/>
        <w:rPr>
          <w:rFonts w:ascii="Gill Sans MT" w:eastAsia="Helvetica" w:hAnsi="Gill Sans MT" w:cs="Gill Sans MT"/>
          <w:color w:val="000000" w:themeColor="text1"/>
          <w:shd w:val="clear" w:color="auto" w:fill="FFFFFF"/>
        </w:rPr>
      </w:pPr>
    </w:p>
    <w:p w14:paraId="714183A9" w14:textId="77777777" w:rsidR="00B7633B" w:rsidRDefault="00B7633B">
      <w:pPr>
        <w:pStyle w:val="NormalWeb"/>
        <w:shd w:val="clear" w:color="auto" w:fill="FFFFFF"/>
        <w:spacing w:beforeAutospacing="0" w:after="210" w:afterAutospacing="0"/>
        <w:jc w:val="both"/>
        <w:textAlignment w:val="baseline"/>
        <w:rPr>
          <w:rFonts w:ascii="Gill Sans MT" w:eastAsia="Helvetica" w:hAnsi="Gill Sans MT" w:cs="Gill Sans MT"/>
          <w:color w:val="000000" w:themeColor="text1"/>
          <w:shd w:val="clear" w:color="auto" w:fill="FFFFFF"/>
        </w:rPr>
      </w:pPr>
    </w:p>
    <w:p w14:paraId="7964D2FE" w14:textId="77777777" w:rsidR="00B7633B" w:rsidRDefault="00E20F54">
      <w:pPr>
        <w:pStyle w:val="NormalWeb"/>
        <w:shd w:val="clear" w:color="auto" w:fill="FFFFFF"/>
        <w:spacing w:beforeAutospacing="0" w:after="210" w:afterAutospacing="0"/>
        <w:jc w:val="both"/>
        <w:textAlignment w:val="baseline"/>
        <w:rPr>
          <w:rFonts w:ascii="Gill Sans MT" w:eastAsia="Helvetica" w:hAnsi="Gill Sans MT" w:cs="Gill Sans MT"/>
          <w:color w:val="000000" w:themeColor="text1"/>
          <w:shd w:val="clear" w:color="auto" w:fill="FFFFFF"/>
        </w:rPr>
      </w:pPr>
      <w:r>
        <w:rPr>
          <w:rFonts w:ascii="Gill Sans MT" w:eastAsia="Helvetica" w:hAnsi="Gill Sans MT" w:cs="Gill Sans MT"/>
          <w:color w:val="000000" w:themeColor="text1"/>
          <w:shd w:val="clear" w:color="auto" w:fill="FFFFFF"/>
        </w:rPr>
        <w:t>Gambar 2. Arah Kebijakan SPK</w:t>
      </w:r>
    </w:p>
    <w:p w14:paraId="2BFF49FE" w14:textId="77777777" w:rsidR="00B7633B" w:rsidRDefault="00E20F54">
      <w:pPr>
        <w:pStyle w:val="NormalWeb"/>
        <w:shd w:val="clear" w:color="auto" w:fill="FFFFFF"/>
        <w:spacing w:beforeAutospacing="0" w:after="210" w:afterAutospacing="0"/>
        <w:jc w:val="both"/>
        <w:textAlignment w:val="baseline"/>
        <w:rPr>
          <w:rFonts w:ascii="Gill Sans MT" w:eastAsia="Helvetica" w:hAnsi="Gill Sans MT" w:cs="Gill Sans MT"/>
          <w:color w:val="000000" w:themeColor="text1"/>
          <w:shd w:val="clear" w:color="auto" w:fill="FFFFFF"/>
        </w:rPr>
      </w:pPr>
      <w:r>
        <w:rPr>
          <w:noProof/>
        </w:rPr>
        <mc:AlternateContent>
          <mc:Choice Requires="wps">
            <w:drawing>
              <wp:anchor distT="0" distB="0" distL="114300" distR="114300" simplePos="0" relativeHeight="251659264" behindDoc="0" locked="0" layoutInCell="1" allowOverlap="1" wp14:anchorId="67CA97C9" wp14:editId="622DDE92">
                <wp:simplePos x="0" y="0"/>
                <wp:positionH relativeFrom="column">
                  <wp:posOffset>3289300</wp:posOffset>
                </wp:positionH>
                <wp:positionV relativeFrom="paragraph">
                  <wp:posOffset>94615</wp:posOffset>
                </wp:positionV>
                <wp:extent cx="2019300" cy="2064385"/>
                <wp:effectExtent l="4445" t="4445" r="8255" b="13970"/>
                <wp:wrapNone/>
                <wp:docPr id="5" name="Text Box 5"/>
                <wp:cNvGraphicFramePr/>
                <a:graphic xmlns:a="http://schemas.openxmlformats.org/drawingml/2006/main">
                  <a:graphicData uri="http://schemas.microsoft.com/office/word/2010/wordprocessingShape">
                    <wps:wsp>
                      <wps:cNvSpPr txBox="1"/>
                      <wps:spPr>
                        <a:xfrm>
                          <a:off x="5263515" y="4351655"/>
                          <a:ext cx="2019300" cy="20643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AD0EF48" w14:textId="77777777" w:rsidR="00B7633B" w:rsidRDefault="00E20F54">
                            <w:r>
                              <w:t>Keterangan;</w:t>
                            </w:r>
                          </w:p>
                          <w:p w14:paraId="1C789352" w14:textId="77777777" w:rsidR="00B7633B" w:rsidRDefault="00E20F54">
                            <w:r>
                              <w:t>Pada saat FGD, arah kebijakan SPK ini akan diajukan ke Mendi</w:t>
                            </w:r>
                            <w:r>
                              <w:t>kbudristek untuk diminta konformasi dan persetujuannya. Dengan demikian, arah kebijakan ini masih bersifat sementara dan dapat dimungkinkan terjadinya perbaikan atau penjaman fokus kebijakan yang ditetapkan Mendikbudristek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7CA97C9" id="_x0000_t202" coordsize="21600,21600" o:spt="202" path="m,l,21600r21600,l21600,xe">
                <v:stroke joinstyle="miter"/>
                <v:path gradientshapeok="t" o:connecttype="rect"/>
              </v:shapetype>
              <v:shape id="Text Box 5" o:spid="_x0000_s1026" type="#_x0000_t202" style="position:absolute;left:0;text-align:left;margin-left:259pt;margin-top:7.45pt;width:159pt;height:16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" fillcolor="white [3201]" strokeweight=".5pt">
                <v:textbox>
                  <w:txbxContent>
                    <w:p w14:paraId="5AD0EF48" w14:textId="77777777" w:rsidR="00B7633B" w:rsidRDefault="00E20F54">
                      <w:r>
                        <w:t>Keterangan;</w:t>
                      </w:r>
                    </w:p>
                    <w:p w14:paraId="1C789352" w14:textId="77777777" w:rsidR="00B7633B" w:rsidRDefault="00E20F54">
                      <w:r>
                        <w:t>Pada saat FGD, arah kebijakan SPK ini akan diajukan ke Mendi</w:t>
                      </w:r>
                      <w:r>
                        <w:t>kbudristek untuk diminta konformasi dan persetujuannya. Dengan demikian, arah kebijakan ini masih bersifat sementara dan dapat dimungkinkan terjadinya perbaikan atau penjaman fokus kebijakan yang ditetapkan Mendikbudristek</w:t>
                      </w:r>
                    </w:p>
                  </w:txbxContent>
                </v:textbox>
              </v:shape>
            </w:pict>
          </mc:Fallback>
        </mc:AlternateContent>
      </w:r>
      <w:r>
        <w:rPr>
          <w:noProof/>
        </w:rPr>
        <w:drawing>
          <wp:inline distT="0" distB="0" distL="114300" distR="114300" wp14:anchorId="14C07E1A" wp14:editId="37B276F9">
            <wp:extent cx="3277235" cy="3006725"/>
            <wp:effectExtent l="0" t="0" r="1206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srcRect l="45334" t="16482" r="2632" b="5347"/>
                    <a:stretch>
                      <a:fillRect/>
                    </a:stretch>
                  </pic:blipFill>
                  <pic:spPr>
                    <a:xfrm>
                      <a:off x="0" y="0"/>
                      <a:ext cx="3277235" cy="3006725"/>
                    </a:xfrm>
                    <a:prstGeom prst="rect">
                      <a:avLst/>
                    </a:prstGeom>
                    <a:noFill/>
                    <a:ln>
                      <a:noFill/>
                    </a:ln>
                  </pic:spPr>
                </pic:pic>
              </a:graphicData>
            </a:graphic>
          </wp:inline>
        </w:drawing>
      </w:r>
    </w:p>
    <w:p w14:paraId="7BC66884" w14:textId="77777777" w:rsidR="00B7633B" w:rsidRDefault="00E20F54">
      <w:pPr>
        <w:pStyle w:val="NormalWeb"/>
        <w:shd w:val="clear" w:color="auto" w:fill="FFFFFF"/>
        <w:spacing w:beforeAutospacing="0" w:after="210" w:afterAutospacing="0"/>
        <w:jc w:val="both"/>
        <w:textAlignment w:val="baseline"/>
        <w:rPr>
          <w:rFonts w:ascii="Gill Sans MT" w:eastAsia="Helvetica" w:hAnsi="Gill Sans MT" w:cs="Gill Sans MT"/>
          <w:color w:val="000000" w:themeColor="text1"/>
          <w:shd w:val="clear" w:color="auto" w:fill="FFFFFF"/>
        </w:rPr>
      </w:pPr>
      <w:r>
        <w:rPr>
          <w:rFonts w:ascii="Gill Sans MT" w:eastAsia="Helvetica" w:hAnsi="Gill Sans MT" w:cs="Gill Sans MT"/>
          <w:color w:val="000000" w:themeColor="text1"/>
          <w:shd w:val="clear" w:color="auto" w:fill="FFFFFF"/>
        </w:rPr>
        <w:t>Ketujuh arah kebijakan ini akan</w:t>
      </w:r>
      <w:r>
        <w:rPr>
          <w:rFonts w:ascii="Gill Sans MT" w:eastAsia="Helvetica" w:hAnsi="Gill Sans MT" w:cs="Gill Sans MT"/>
          <w:color w:val="000000" w:themeColor="text1"/>
          <w:shd w:val="clear" w:color="auto" w:fill="FFFFFF"/>
        </w:rPr>
        <w:t xml:space="preserve"> menjadi rujukan dalam upaya untuk melakukan tranformsi SPK ke depan, Disadari sepenuhnya dalam implementasi akan terjadi pro-kontra terhadap kebijakan tersebut. Pada saat FGD dilakukan diperoleh informasi sebagai berikut;</w:t>
      </w:r>
    </w:p>
    <w:p w14:paraId="05A48897" w14:textId="77777777" w:rsidR="00B7633B" w:rsidRDefault="00E20F54">
      <w:pPr>
        <w:pStyle w:val="NormalWeb"/>
        <w:shd w:val="clear" w:color="auto" w:fill="FFFFFF"/>
        <w:spacing w:beforeAutospacing="0" w:after="210" w:afterAutospacing="0"/>
        <w:ind w:firstLineChars="50" w:firstLine="120"/>
        <w:jc w:val="both"/>
        <w:textAlignment w:val="baseline"/>
        <w:rPr>
          <w:rFonts w:ascii="Gill Sans MT" w:eastAsia="Helvetica" w:hAnsi="Gill Sans MT" w:cs="Gill Sans MT"/>
          <w:color w:val="000000" w:themeColor="text1"/>
          <w:shd w:val="clear" w:color="auto" w:fill="FFFFFF"/>
        </w:rPr>
      </w:pPr>
      <w:r>
        <w:rPr>
          <w:rFonts w:ascii="Gill Sans MT" w:eastAsia="Helvetica" w:hAnsi="Gill Sans MT" w:cs="Gill Sans MT"/>
          <w:color w:val="000000" w:themeColor="text1"/>
          <w:shd w:val="clear" w:color="auto" w:fill="FFFFFF"/>
        </w:rPr>
        <w:t xml:space="preserve">Gambar 3. Arah Kebijakan SPK </w:t>
      </w:r>
      <w:r>
        <w:rPr>
          <w:rFonts w:ascii="Gill Sans MT" w:eastAsia="Helvetica" w:hAnsi="Gill Sans MT" w:cs="Gill Sans MT"/>
          <w:color w:val="000000" w:themeColor="text1"/>
          <w:shd w:val="clear" w:color="auto" w:fill="FFFFFF"/>
        </w:rPr>
        <w:t>(Pro-Kontra)</w:t>
      </w:r>
    </w:p>
    <w:p w14:paraId="1418CD6B" w14:textId="77777777" w:rsidR="00B7633B" w:rsidRDefault="00E20F54">
      <w:pPr>
        <w:pStyle w:val="NormalWeb"/>
        <w:shd w:val="clear" w:color="auto" w:fill="FFFFFF"/>
        <w:spacing w:beforeAutospacing="0" w:after="210" w:afterAutospacing="0"/>
        <w:jc w:val="both"/>
        <w:textAlignment w:val="baseline"/>
        <w:rPr>
          <w:rFonts w:ascii="Gill Sans MT" w:eastAsia="Helvetica" w:hAnsi="Gill Sans MT" w:cs="Gill Sans MT"/>
          <w:color w:val="000000" w:themeColor="text1"/>
          <w:shd w:val="clear" w:color="auto" w:fill="FFFFFF"/>
        </w:rPr>
      </w:pPr>
      <w:r>
        <w:rPr>
          <w:noProof/>
        </w:rPr>
        <w:drawing>
          <wp:inline distT="0" distB="0" distL="114300" distR="114300" wp14:anchorId="548B0BE4" wp14:editId="75541712">
            <wp:extent cx="5241290" cy="2486660"/>
            <wp:effectExtent l="0" t="0" r="3810" b="254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a:srcRect t="9216" b="6858"/>
                    <a:stretch>
                      <a:fillRect/>
                    </a:stretch>
                  </pic:blipFill>
                  <pic:spPr>
                    <a:xfrm>
                      <a:off x="0" y="0"/>
                      <a:ext cx="5241290" cy="2486660"/>
                    </a:xfrm>
                    <a:prstGeom prst="rect">
                      <a:avLst/>
                    </a:prstGeom>
                    <a:noFill/>
                    <a:ln>
                      <a:noFill/>
                    </a:ln>
                  </pic:spPr>
                </pic:pic>
              </a:graphicData>
            </a:graphic>
          </wp:inline>
        </w:drawing>
      </w:r>
    </w:p>
    <w:p w14:paraId="168D3D11" w14:textId="77777777" w:rsidR="00B7633B" w:rsidRDefault="00E20F54">
      <w:pPr>
        <w:pStyle w:val="NormalWeb"/>
        <w:shd w:val="clear" w:color="auto" w:fill="FFFFFF"/>
        <w:spacing w:beforeAutospacing="0" w:after="210" w:afterAutospacing="0"/>
        <w:jc w:val="both"/>
        <w:textAlignment w:val="baseline"/>
        <w:rPr>
          <w:rFonts w:ascii="Gill Sans MT" w:eastAsia="Helvetica" w:hAnsi="Gill Sans MT" w:cs="Gill Sans MT"/>
          <w:color w:val="000000" w:themeColor="text1"/>
          <w:shd w:val="clear" w:color="auto" w:fill="FFFFFF"/>
        </w:rPr>
      </w:pPr>
      <w:r>
        <w:rPr>
          <w:noProof/>
        </w:rPr>
        <w:lastRenderedPageBreak/>
        <w:drawing>
          <wp:inline distT="0" distB="0" distL="114300" distR="114300" wp14:anchorId="3606074C" wp14:editId="2052CEE5">
            <wp:extent cx="5266690" cy="2023110"/>
            <wp:effectExtent l="0" t="0" r="3810" b="889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9"/>
                    <a:srcRect t="12216" b="19503"/>
                    <a:stretch>
                      <a:fillRect/>
                    </a:stretch>
                  </pic:blipFill>
                  <pic:spPr>
                    <a:xfrm>
                      <a:off x="0" y="0"/>
                      <a:ext cx="5266690" cy="2023110"/>
                    </a:xfrm>
                    <a:prstGeom prst="rect">
                      <a:avLst/>
                    </a:prstGeom>
                    <a:noFill/>
                    <a:ln>
                      <a:noFill/>
                    </a:ln>
                  </pic:spPr>
                </pic:pic>
              </a:graphicData>
            </a:graphic>
          </wp:inline>
        </w:drawing>
      </w:r>
    </w:p>
    <w:p w14:paraId="436C7BAF" w14:textId="597FDC10" w:rsidR="00B7633B" w:rsidRDefault="00E20F54">
      <w:pPr>
        <w:pStyle w:val="NormalWeb"/>
        <w:shd w:val="clear" w:color="auto" w:fill="FFFFFF"/>
        <w:spacing w:beforeAutospacing="0" w:after="210" w:afterAutospacing="0"/>
        <w:jc w:val="both"/>
        <w:textAlignment w:val="baseline"/>
        <w:rPr>
          <w:rFonts w:ascii="Gill Sans MT" w:eastAsia="Helvetica" w:hAnsi="Gill Sans MT" w:cs="Gill Sans MT"/>
          <w:color w:val="000000" w:themeColor="text1"/>
          <w:shd w:val="clear" w:color="auto" w:fill="FFFFFF"/>
        </w:rPr>
      </w:pPr>
      <w:r>
        <w:rPr>
          <w:rFonts w:ascii="Gill Sans MT" w:eastAsia="Helvetica" w:hAnsi="Gill Sans MT" w:cs="Gill Sans MT"/>
          <w:color w:val="000000" w:themeColor="text1"/>
          <w:shd w:val="clear" w:color="auto" w:fill="FFFFFF"/>
        </w:rPr>
        <w:t>Tugas pemerintah, dalam hal ini melak</w:t>
      </w:r>
      <w:r w:rsidR="00AE331D">
        <w:rPr>
          <w:rFonts w:ascii="Gill Sans MT" w:eastAsia="Helvetica" w:hAnsi="Gill Sans MT" w:cs="Gill Sans MT"/>
          <w:color w:val="000000" w:themeColor="text1"/>
          <w:shd w:val="clear" w:color="auto" w:fill="FFFFFF"/>
        </w:rPr>
        <w:t>uk</w:t>
      </w:r>
      <w:r>
        <w:rPr>
          <w:rFonts w:ascii="Gill Sans MT" w:eastAsia="Helvetica" w:hAnsi="Gill Sans MT" w:cs="Gill Sans MT"/>
          <w:color w:val="000000" w:themeColor="text1"/>
          <w:shd w:val="clear" w:color="auto" w:fill="FFFFFF"/>
        </w:rPr>
        <w:t>an advokasi dan pembinaan kepada Pemerintah Daerah agar dapat terimplementasi kebijakan  dengan baik. Lini masa untuk melakukan tranformasi ini, terhitung dimulai pada bulan Januari 2023 s.d Desember 20</w:t>
      </w:r>
      <w:r>
        <w:rPr>
          <w:rFonts w:ascii="Gill Sans MT" w:eastAsia="Helvetica" w:hAnsi="Gill Sans MT" w:cs="Gill Sans MT"/>
          <w:color w:val="000000" w:themeColor="text1"/>
          <w:shd w:val="clear" w:color="auto" w:fill="FFFFFF"/>
        </w:rPr>
        <w:t>24, dan terus diharapkan akan ada keberlanjutan terhadap kebijakan SPK tersebut</w:t>
      </w:r>
    </w:p>
    <w:p w14:paraId="33D1BF7E" w14:textId="77777777" w:rsidR="00B7633B" w:rsidRDefault="00E20F54">
      <w:pPr>
        <w:pStyle w:val="NormalWeb"/>
        <w:shd w:val="clear" w:color="auto" w:fill="FFFFFF"/>
        <w:spacing w:beforeAutospacing="0" w:after="210" w:afterAutospacing="0"/>
        <w:jc w:val="both"/>
        <w:textAlignment w:val="baseline"/>
        <w:rPr>
          <w:rFonts w:ascii="Gill Sans MT" w:eastAsia="Helvetica" w:hAnsi="Gill Sans MT" w:cs="Gill Sans MT"/>
          <w:color w:val="000000" w:themeColor="text1"/>
          <w:shd w:val="clear" w:color="auto" w:fill="FFFFFF"/>
        </w:rPr>
      </w:pPr>
      <w:r>
        <w:rPr>
          <w:rFonts w:ascii="Gill Sans MT" w:eastAsia="Helvetica" w:hAnsi="Gill Sans MT" w:cs="Gill Sans MT"/>
          <w:color w:val="000000" w:themeColor="text1"/>
          <w:shd w:val="clear" w:color="auto" w:fill="FFFFFF"/>
        </w:rPr>
        <w:t>Gambar 4. Lini Masa Transformasi SPK</w:t>
      </w:r>
    </w:p>
    <w:p w14:paraId="10AC133A" w14:textId="77777777" w:rsidR="00B7633B" w:rsidRDefault="00E20F54">
      <w:pPr>
        <w:pStyle w:val="NormalWeb"/>
        <w:shd w:val="clear" w:color="auto" w:fill="FFFFFF"/>
        <w:spacing w:beforeAutospacing="0" w:after="210" w:afterAutospacing="0"/>
        <w:jc w:val="both"/>
        <w:textAlignment w:val="baseline"/>
        <w:rPr>
          <w:rFonts w:ascii="Gill Sans MT" w:eastAsia="Helvetica" w:hAnsi="Gill Sans MT" w:cs="Gill Sans MT"/>
          <w:color w:val="000000" w:themeColor="text1"/>
          <w:shd w:val="clear" w:color="auto" w:fill="FFFFFF"/>
        </w:rPr>
      </w:pPr>
      <w:r>
        <w:rPr>
          <w:noProof/>
        </w:rPr>
        <w:drawing>
          <wp:inline distT="0" distB="0" distL="114300" distR="114300" wp14:anchorId="23D7EA54" wp14:editId="2D4568C4">
            <wp:extent cx="5273040" cy="2470785"/>
            <wp:effectExtent l="0" t="0" r="10160" b="571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0"/>
                    <a:srcRect t="8135" b="8563"/>
                    <a:stretch>
                      <a:fillRect/>
                    </a:stretch>
                  </pic:blipFill>
                  <pic:spPr>
                    <a:xfrm>
                      <a:off x="0" y="0"/>
                      <a:ext cx="5273040" cy="2470785"/>
                    </a:xfrm>
                    <a:prstGeom prst="rect">
                      <a:avLst/>
                    </a:prstGeom>
                    <a:noFill/>
                    <a:ln>
                      <a:noFill/>
                    </a:ln>
                  </pic:spPr>
                </pic:pic>
              </a:graphicData>
            </a:graphic>
          </wp:inline>
        </w:drawing>
      </w:r>
    </w:p>
    <w:p w14:paraId="346A525E" w14:textId="4CDE8213" w:rsidR="00B7633B" w:rsidRPr="00413B18" w:rsidRDefault="00413B18" w:rsidP="00413B18">
      <w:pPr>
        <w:jc w:val="both"/>
        <w:rPr>
          <w:rFonts w:ascii="Gill Sans MT" w:hAnsi="Gill Sans MT"/>
          <w:sz w:val="24"/>
          <w:szCs w:val="24"/>
        </w:rPr>
      </w:pPr>
      <w:r>
        <w:rPr>
          <w:rFonts w:ascii="Gill Sans MT" w:hAnsi="Gill Sans MT"/>
          <w:sz w:val="24"/>
          <w:szCs w:val="24"/>
        </w:rPr>
        <w:t>Transformasi tata kelola satuan pendidikan, khususnya pada SPK juga mempertimbangan pada ketentuan yang ada pada rancangan revisi PP nomor 17 Thun 2010 dan juga rencana revisi pada Permendikbud nomor 31 tahun 2014.  Pada kesempatan akhir untuk mewujudkan SPK yang berkualitas, diperlukan lanjutan pembahasan dengan pihak terkait dari unsur Ditjen GTK, Badan Standar Assesment dan Kurikulum Pendidikan</w:t>
      </w:r>
      <w:r w:rsidR="00BF0C16">
        <w:rPr>
          <w:rFonts w:ascii="Gill Sans MT" w:hAnsi="Gill Sans MT"/>
          <w:sz w:val="24"/>
          <w:szCs w:val="24"/>
        </w:rPr>
        <w:t>, sehingga nantinya dapat terjaga kualitas dari implementasi SPK di Indonesia.</w:t>
      </w:r>
    </w:p>
    <w:sectPr w:rsidR="00B7633B" w:rsidRPr="00413B18">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DFF5C"/>
    <w:multiLevelType w:val="singleLevel"/>
    <w:tmpl w:val="22ADFF5C"/>
    <w:lvl w:ilvl="0">
      <w:start w:val="1"/>
      <w:numFmt w:val="decimal"/>
      <w:suff w:val="space"/>
      <w:lvlText w:val="(%1)"/>
      <w:lvlJc w:val="left"/>
    </w:lvl>
  </w:abstractNum>
  <w:abstractNum w:abstractNumId="1" w15:restartNumberingAfterBreak="0">
    <w:nsid w:val="3AA116A8"/>
    <w:multiLevelType w:val="singleLevel"/>
    <w:tmpl w:val="3AA116A8"/>
    <w:lvl w:ilvl="0">
      <w:start w:val="1"/>
      <w:numFmt w:val="decimal"/>
      <w:lvlText w:val="%1)"/>
      <w:lvlJc w:val="left"/>
      <w:pPr>
        <w:tabs>
          <w:tab w:val="left" w:pos="425"/>
        </w:tabs>
        <w:ind w:left="425" w:hanging="425"/>
      </w:pPr>
      <w:rPr>
        <w:rFonts w:hint="default"/>
      </w:rPr>
    </w:lvl>
  </w:abstractNum>
  <w:num w:numId="1" w16cid:durableId="160584051">
    <w:abstractNumId w:val="1"/>
  </w:num>
  <w:num w:numId="2" w16cid:durableId="1835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3D6692F"/>
    <w:rsid w:val="00413B18"/>
    <w:rsid w:val="00AE331D"/>
    <w:rsid w:val="00B7633B"/>
    <w:rsid w:val="00BF0C16"/>
    <w:rsid w:val="00E20F54"/>
    <w:rsid w:val="027C54FE"/>
    <w:rsid w:val="03D6692F"/>
    <w:rsid w:val="48240555"/>
    <w:rsid w:val="50F53D19"/>
    <w:rsid w:val="5D7F68F1"/>
    <w:rsid w:val="63BB72F4"/>
    <w:rsid w:val="65FF2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76C0F5C"/>
  <w15:docId w15:val="{B6329290-3FB8-405E-A231-FC6C7CB6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631</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R.Muktiono Waspodo</dc:creator>
  <cp:lastModifiedBy>Muktiono Waspodo</cp:lastModifiedBy>
  <cp:revision>3</cp:revision>
  <dcterms:created xsi:type="dcterms:W3CDTF">2023-03-07T09:01:00Z</dcterms:created>
  <dcterms:modified xsi:type="dcterms:W3CDTF">2023-03-07T09:01:00Z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B9ED7AD23C48412B9240D14347BCD9A9</vt:lpwstr>
  </property>
</Properties>
</file>