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Gill Sans MT" w:hAnsi="Gill Sans MT" w:eastAsia="SimSun" w:cs="Gill Sans MT"/>
          <w:b/>
          <w:bCs/>
          <w:color w:val="000000" w:themeColor="text1"/>
          <w:sz w:val="24"/>
          <w:szCs w:val="24"/>
          <w:lang w:val="en-US"/>
          <w14:textFill>
            <w14:solidFill>
              <w14:schemeClr w14:val="tx1"/>
            </w14:solidFill>
          </w14:textFill>
        </w:rPr>
      </w:pPr>
      <w:r>
        <w:rPr>
          <w:rFonts w:hint="default" w:ascii="Gill Sans MT" w:hAnsi="Gill Sans MT" w:eastAsia="SimSun" w:cs="Gill Sans MT"/>
          <w:b/>
          <w:bCs/>
          <w:color w:val="000000" w:themeColor="text1"/>
          <w:sz w:val="24"/>
          <w:szCs w:val="24"/>
          <w:lang w:val="en-US"/>
          <w14:textFill>
            <w14:solidFill>
              <w14:schemeClr w14:val="tx1"/>
            </w14:solidFill>
          </w14:textFill>
        </w:rPr>
        <w:t>CATATAN SINGKAT</w:t>
      </w:r>
    </w:p>
    <w:p>
      <w:pPr>
        <w:numPr>
          <w:ilvl w:val="0"/>
          <w:numId w:val="0"/>
        </w:numPr>
        <w:jc w:val="center"/>
        <w:rPr>
          <w:rFonts w:hint="default" w:ascii="Gill Sans MT" w:hAnsi="Gill Sans MT" w:eastAsia="SimSun" w:cs="Gill Sans MT"/>
          <w:b/>
          <w:bCs/>
          <w:color w:val="000000" w:themeColor="text1"/>
          <w:sz w:val="24"/>
          <w:szCs w:val="24"/>
          <w:lang w:val="en-US"/>
          <w14:textFill>
            <w14:solidFill>
              <w14:schemeClr w14:val="tx1"/>
            </w14:solidFill>
          </w14:textFill>
        </w:rPr>
      </w:pPr>
      <w:r>
        <w:rPr>
          <w:rFonts w:hint="default" w:ascii="Gill Sans MT" w:hAnsi="Gill Sans MT" w:eastAsia="SimSun" w:cs="Gill Sans MT"/>
          <w:b/>
          <w:bCs/>
          <w:color w:val="000000" w:themeColor="text1"/>
          <w:sz w:val="24"/>
          <w:szCs w:val="24"/>
          <w:lang w:val="en-US"/>
          <w14:textFill>
            <w14:solidFill>
              <w14:schemeClr w14:val="tx1"/>
            </w14:solidFill>
          </w14:textFill>
        </w:rPr>
        <w:t xml:space="preserve">Pembukaan Webinar AWI Seri I </w:t>
      </w:r>
    </w:p>
    <w:p>
      <w:pPr>
        <w:numPr>
          <w:ilvl w:val="0"/>
          <w:numId w:val="0"/>
        </w:numPr>
        <w:jc w:val="center"/>
        <w:rPr>
          <w:rFonts w:hint="default" w:ascii="Gill Sans MT" w:hAnsi="Gill Sans MT" w:eastAsia="SimSun" w:cs="Gill Sans MT"/>
          <w:b/>
          <w:bCs/>
          <w:color w:val="000000" w:themeColor="text1"/>
          <w:sz w:val="24"/>
          <w:szCs w:val="24"/>
          <w:lang w:val="en-US"/>
          <w14:textFill>
            <w14:solidFill>
              <w14:schemeClr w14:val="tx1"/>
            </w14:solidFill>
          </w14:textFill>
        </w:rPr>
      </w:pPr>
      <w:r>
        <w:rPr>
          <w:rFonts w:hint="default" w:ascii="Gill Sans MT" w:hAnsi="Gill Sans MT" w:eastAsia="SimSun" w:cs="Gill Sans MT"/>
          <w:b/>
          <w:bCs/>
          <w:color w:val="000000" w:themeColor="text1"/>
          <w:sz w:val="24"/>
          <w:szCs w:val="24"/>
          <w:lang w:val="en-US"/>
          <w14:textFill>
            <w14:solidFill>
              <w14:schemeClr w14:val="tx1"/>
            </w14:solidFill>
          </w14:textFill>
        </w:rPr>
        <w:t>Jumat, 23 Feb 2023</w:t>
      </w:r>
    </w:p>
    <w:p>
      <w:pPr>
        <w:numPr>
          <w:ilvl w:val="0"/>
          <w:numId w:val="0"/>
        </w:numPr>
        <w:jc w:val="center"/>
        <w:rPr>
          <w:rFonts w:hint="default" w:ascii="Gill Sans MT" w:hAnsi="Gill Sans MT" w:eastAsia="SimSun" w:cs="Gill Sans MT"/>
          <w:b/>
          <w:bCs/>
          <w:color w:val="000000" w:themeColor="text1"/>
          <w:sz w:val="24"/>
          <w:szCs w:val="24"/>
          <w:lang w:val="en-US"/>
          <w14:textFill>
            <w14:solidFill>
              <w14:schemeClr w14:val="tx1"/>
            </w14:solidFill>
          </w14:textFill>
        </w:rPr>
      </w:pPr>
    </w:p>
    <w:p>
      <w:pPr>
        <w:numPr>
          <w:ilvl w:val="0"/>
          <w:numId w:val="0"/>
        </w:numPr>
        <w:jc w:val="both"/>
        <w:rPr>
          <w:rFonts w:hint="default" w:ascii="Gill Sans MT" w:hAnsi="Gill Sans MT" w:eastAsia="SimSun" w:cs="Gill Sans MT"/>
          <w:sz w:val="24"/>
          <w:szCs w:val="24"/>
          <w:lang w:val="en-US"/>
        </w:rPr>
      </w:pPr>
    </w:p>
    <w:p>
      <w:pPr>
        <w:numPr>
          <w:ilvl w:val="0"/>
          <w:numId w:val="0"/>
        </w:numPr>
        <w:jc w:val="both"/>
        <w:rPr>
          <w:rFonts w:hint="default" w:ascii="Gill Sans MT" w:hAnsi="Gill Sans MT" w:eastAsia="SimSun" w:cs="Gill Sans MT"/>
          <w:sz w:val="24"/>
          <w:szCs w:val="24"/>
          <w:lang w:val="en-US"/>
        </w:rPr>
      </w:pPr>
      <w:r>
        <w:rPr>
          <w:rFonts w:hint="default" w:ascii="Gill Sans MT" w:hAnsi="Gill Sans MT" w:eastAsia="SimSun" w:cs="Gill Sans MT"/>
          <w:sz w:val="24"/>
          <w:szCs w:val="24"/>
          <w:lang w:val="en-US"/>
        </w:rPr>
        <w:t>Salam sehat dan bahagia untuk semua Kakak Widyaprada di seluruh Indonesia</w:t>
      </w:r>
    </w:p>
    <w:p>
      <w:pPr>
        <w:numPr>
          <w:ilvl w:val="0"/>
          <w:numId w:val="1"/>
        </w:numPr>
        <w:ind w:left="398" w:leftChars="0" w:hanging="398" w:hangingChars="166"/>
        <w:jc w:val="both"/>
        <w:rPr>
          <w:rFonts w:hint="default" w:ascii="Gill Sans MT" w:hAnsi="Gill Sans MT" w:eastAsia="SimSun" w:cs="Gill Sans MT"/>
          <w:sz w:val="24"/>
          <w:szCs w:val="24"/>
          <w:lang w:val="en-US"/>
        </w:rPr>
      </w:pPr>
      <w:r>
        <w:rPr>
          <w:rFonts w:hint="default" w:ascii="Gill Sans MT" w:hAnsi="Gill Sans MT" w:eastAsia="SimSun" w:cs="Gill Sans MT"/>
          <w:sz w:val="24"/>
          <w:szCs w:val="24"/>
          <w:lang w:val="en-US"/>
        </w:rPr>
        <w:t xml:space="preserve">   Saat ini sudah terbentuk 20 Pengurus Daerah AWI / 21 Propinsi, mulai dari Maluku Utara, Jawa Timur, Jawa barat, Sulawesi Tenggara, Jawa Tengah, Aceh, Gorontalo, Sulawesi Selatan,  Sulawesi Utata, DI Yogyakarta, DKI Jakarta, Bengkulu, Papua, Riau,</w:t>
      </w:r>
      <w:r>
        <w:rPr>
          <w:rFonts w:hint="default" w:ascii="Gill Sans MT" w:hAnsi="Gill Sans MT" w:eastAsia="SimSun" w:cs="Gill Sans MT"/>
          <w:b/>
          <w:bCs/>
          <w:sz w:val="24"/>
          <w:szCs w:val="24"/>
          <w:lang w:val="en-US"/>
        </w:rPr>
        <w:t xml:space="preserve"> (Kalimatan Timur &amp; Kalimantan Utara menjadi satu kepengurusan), </w:t>
      </w:r>
      <w:r>
        <w:rPr>
          <w:rFonts w:hint="default" w:ascii="Gill Sans MT" w:hAnsi="Gill Sans MT" w:eastAsia="SimSun" w:cs="Gill Sans MT"/>
          <w:b w:val="0"/>
          <w:bCs w:val="0"/>
          <w:sz w:val="24"/>
          <w:szCs w:val="24"/>
          <w:lang w:val="en-US"/>
        </w:rPr>
        <w:t>Kalimantan Tengah, Sumatera Barat, Sulawesi Tengah, dan Bali</w:t>
      </w:r>
    </w:p>
    <w:p>
      <w:pPr>
        <w:numPr>
          <w:ilvl w:val="0"/>
          <w:numId w:val="1"/>
        </w:numPr>
        <w:ind w:left="398" w:leftChars="0" w:hanging="398" w:hangingChars="166"/>
        <w:jc w:val="both"/>
        <w:rPr>
          <w:rFonts w:hint="default" w:ascii="Gill Sans MT" w:hAnsi="Gill Sans MT" w:eastAsia="SimSun" w:cs="Gill Sans MT"/>
          <w:b/>
          <w:bCs/>
          <w:sz w:val="24"/>
          <w:szCs w:val="24"/>
          <w:lang w:val="en-US"/>
        </w:rPr>
      </w:pPr>
      <w:r>
        <w:rPr>
          <w:rFonts w:hint="default" w:ascii="Gill Sans MT" w:hAnsi="Gill Sans MT" w:eastAsia="SimSun" w:cs="Gill Sans MT"/>
          <w:b w:val="0"/>
          <w:bCs w:val="0"/>
          <w:sz w:val="24"/>
          <w:szCs w:val="24"/>
          <w:lang w:val="en-US"/>
        </w:rPr>
        <w:t xml:space="preserve">   Dengan telah terbentuknya kepengurusan, kami harapkan dapat menjadi wadah  Kakak Widyaparada dalam  memperkuat keberadaan dan peran Widyaprada dalam melaksanakan tugasnya. Sekaligus kami harapkan semua aktivitas yang dilakukan Widyapara dapat  menjunjung tinggi </w:t>
      </w:r>
      <w:r>
        <w:rPr>
          <w:rFonts w:hint="default" w:ascii="Gill Sans MT" w:hAnsi="Gill Sans MT" w:eastAsia="SimSun" w:cs="Gill Sans MT"/>
          <w:b/>
          <w:bCs/>
          <w:sz w:val="24"/>
          <w:szCs w:val="24"/>
          <w:lang w:val="en-US"/>
        </w:rPr>
        <w:t>nilai-nilai integritas, profesional, dan akuntabel.</w:t>
      </w:r>
    </w:p>
    <w:p>
      <w:pPr>
        <w:numPr>
          <w:ilvl w:val="0"/>
          <w:numId w:val="1"/>
        </w:numPr>
        <w:ind w:left="398" w:leftChars="0" w:hanging="398" w:hangingChars="166"/>
        <w:jc w:val="both"/>
        <w:rPr>
          <w:rFonts w:hint="default" w:ascii="Gill Sans MT" w:hAnsi="Gill Sans MT" w:eastAsia="SimSun" w:cs="Gill Sans MT"/>
          <w:sz w:val="24"/>
          <w:szCs w:val="24"/>
          <w:lang w:val="en-US"/>
        </w:rPr>
      </w:pPr>
      <w:r>
        <w:rPr>
          <w:rFonts w:hint="default" w:ascii="Gill Sans MT" w:hAnsi="Gill Sans MT" w:eastAsia="SimSun" w:cs="Gill Sans MT"/>
          <w:b w:val="0"/>
          <w:bCs w:val="0"/>
          <w:sz w:val="24"/>
          <w:szCs w:val="24"/>
          <w:lang w:val="en-US"/>
        </w:rPr>
        <w:t xml:space="preserve">  Mengingatkan kembali kepada kita semua, bahwa saat ini dan ke depan semua Widyaprada harus siap dan mampu  </w:t>
      </w:r>
      <w:r>
        <w:rPr>
          <w:rFonts w:hint="default" w:ascii="Gill Sans MT" w:hAnsi="Gill Sans MT" w:eastAsia="SimSun" w:cs="Gill Sans MT"/>
          <w:b/>
          <w:bCs/>
          <w:sz w:val="24"/>
          <w:szCs w:val="24"/>
          <w:lang w:val="en-US"/>
        </w:rPr>
        <w:t>beradaptasi dengan berbagai perubahan/tranformasi,</w:t>
      </w:r>
      <w:r>
        <w:rPr>
          <w:rFonts w:hint="default" w:ascii="Gill Sans MT" w:hAnsi="Gill Sans MT" w:eastAsia="SimSun" w:cs="Gill Sans MT"/>
          <w:b w:val="0"/>
          <w:bCs w:val="0"/>
          <w:sz w:val="24"/>
          <w:szCs w:val="24"/>
          <w:lang w:val="en-US"/>
        </w:rPr>
        <w:t xml:space="preserve"> seperti perubahan kebijakan jabatan fungsional, tatanan bisnis proses kerja, lingkungan kerja,  penilaian kinerja, dan lain-lain.</w:t>
      </w:r>
    </w:p>
    <w:p>
      <w:pPr>
        <w:numPr>
          <w:ilvl w:val="0"/>
          <w:numId w:val="1"/>
        </w:numPr>
        <w:ind w:left="398" w:leftChars="0" w:hanging="398" w:hangingChars="166"/>
        <w:jc w:val="both"/>
        <w:rPr>
          <w:rFonts w:hint="default" w:ascii="Gill Sans MT" w:hAnsi="Gill Sans MT" w:eastAsia="SimSun" w:cs="Gill Sans MT"/>
          <w:sz w:val="24"/>
          <w:szCs w:val="24"/>
          <w:lang w:val="en-US"/>
        </w:rPr>
      </w:pPr>
      <w:r>
        <w:rPr>
          <w:rFonts w:hint="default" w:ascii="Gill Sans MT" w:hAnsi="Gill Sans MT" w:eastAsia="SimSun" w:cs="Gill Sans MT"/>
          <w:b w:val="0"/>
          <w:bCs w:val="0"/>
          <w:sz w:val="24"/>
          <w:szCs w:val="24"/>
          <w:lang w:val="en-US"/>
        </w:rPr>
        <w:t xml:space="preserve">  Semua perubahan yang terjadi harus dapat dimaknai sebagai suatu proses yang berupaya untuk mencapai kinerja yang baik. Kita juga harus mampu memposisikan diri sebagai “pembelajar” yang senantiasa berupaya </w:t>
      </w:r>
      <w:r>
        <w:rPr>
          <w:rFonts w:hint="default" w:ascii="Gill Sans MT" w:hAnsi="Gill Sans MT" w:eastAsia="SimSun" w:cs="Gill Sans MT"/>
          <w:b/>
          <w:bCs/>
          <w:sz w:val="24"/>
          <w:szCs w:val="24"/>
          <w:lang w:val="en-US"/>
        </w:rPr>
        <w:t>menjadi bagian Solusi bagi kinerja lembaga/organisasi.</w:t>
      </w:r>
    </w:p>
    <w:p>
      <w:pPr>
        <w:numPr>
          <w:ilvl w:val="0"/>
          <w:numId w:val="1"/>
        </w:numPr>
        <w:ind w:left="400" w:leftChars="0" w:hanging="400" w:hangingChars="166"/>
        <w:jc w:val="both"/>
        <w:rPr>
          <w:rFonts w:hint="default" w:ascii="Gill Sans MT" w:hAnsi="Gill Sans MT" w:eastAsia="SimSun" w:cs="Gill Sans MT"/>
          <w:sz w:val="24"/>
          <w:szCs w:val="24"/>
          <w:lang w:val="en-US"/>
        </w:rPr>
      </w:pPr>
      <w:r>
        <w:rPr>
          <w:rFonts w:hint="default" w:ascii="Gill Sans MT" w:hAnsi="Gill Sans MT" w:eastAsia="SimSun" w:cs="Gill Sans MT"/>
          <w:b/>
          <w:bCs/>
          <w:sz w:val="24"/>
          <w:szCs w:val="24"/>
          <w:lang w:val="en-US"/>
        </w:rPr>
        <w:t xml:space="preserve">   </w:t>
      </w:r>
      <w:r>
        <w:rPr>
          <w:rFonts w:hint="default" w:ascii="Gill Sans MT" w:hAnsi="Gill Sans MT" w:eastAsia="SimSun" w:cs="Gill Sans MT"/>
          <w:sz w:val="24"/>
          <w:szCs w:val="24"/>
          <w:lang w:val="en-US"/>
        </w:rPr>
        <w:t xml:space="preserve">Kami mendorong Widyaprada  untuk </w:t>
      </w:r>
      <w:r>
        <w:rPr>
          <w:rFonts w:hint="default" w:ascii="Gill Sans MT" w:hAnsi="Gill Sans MT" w:eastAsia="SimSun" w:cs="Gill Sans MT"/>
          <w:b/>
          <w:bCs/>
          <w:sz w:val="24"/>
          <w:szCs w:val="24"/>
          <w:lang w:val="en-US"/>
        </w:rPr>
        <w:t>c</w:t>
      </w:r>
      <w:r>
        <w:rPr>
          <w:rFonts w:hint="default" w:ascii="Gill Sans MT" w:hAnsi="Gill Sans MT" w:eastAsia="SimSun" w:cs="Gill Sans MT"/>
          <w:b/>
          <w:bCs/>
          <w:sz w:val="24"/>
          <w:szCs w:val="24"/>
          <w:lang w:val="en-US"/>
        </w:rPr>
        <w:t xml:space="preserve">epat beradaptasi dan tepat bertindak </w:t>
      </w:r>
      <w:r>
        <w:rPr>
          <w:rFonts w:hint="default" w:ascii="Gill Sans MT" w:hAnsi="Gill Sans MT" w:eastAsia="SimSun" w:cs="Gill Sans MT"/>
          <w:sz w:val="24"/>
          <w:szCs w:val="24"/>
          <w:lang w:val="en-US"/>
        </w:rPr>
        <w:t>dalam memahami berbagai ketentuan terkait jabatan fungsional saat ini yang perlu diketahui Widyaprada antara lain sebagai berikut:</w:t>
      </w:r>
    </w:p>
    <w:p>
      <w:pPr>
        <w:numPr>
          <w:ilvl w:val="0"/>
          <w:numId w:val="2"/>
        </w:numPr>
        <w:tabs>
          <w:tab w:val="clear" w:pos="425"/>
        </w:tabs>
        <w:ind w:left="785" w:leftChars="0" w:hanging="385" w:firstLineChars="0"/>
        <w:jc w:val="both"/>
        <w:rPr>
          <w:rFonts w:hint="default" w:ascii="Gill Sans MT" w:hAnsi="Gill Sans MT" w:cs="Gill Sans MT"/>
        </w:rPr>
      </w:pPr>
      <w:r>
        <w:rPr>
          <w:rFonts w:hint="default" w:ascii="Gill Sans MT" w:hAnsi="Gill Sans MT" w:eastAsia="SimSun" w:cs="Gill Sans MT"/>
          <w:sz w:val="24"/>
          <w:szCs w:val="24"/>
          <w:lang w:val="en-US"/>
        </w:rPr>
        <w:t xml:space="preserve"> </w:t>
      </w:r>
      <w:r>
        <w:rPr>
          <w:rFonts w:hint="default" w:ascii="Gill Sans MT" w:hAnsi="Gill Sans MT" w:eastAsia="SimSun" w:cs="Gill Sans MT"/>
          <w:sz w:val="24"/>
          <w:szCs w:val="24"/>
        </w:rPr>
        <w:t xml:space="preserve">Peraturan Menteri Pendayagunaan Aparatur Negara dan Reformasi Birokrasi Nomor 1 Tahun 2023 tentang Jabatan Fungsional. </w:t>
      </w:r>
    </w:p>
    <w:p>
      <w:pPr>
        <w:numPr>
          <w:ilvl w:val="0"/>
          <w:numId w:val="2"/>
        </w:numPr>
        <w:tabs>
          <w:tab w:val="clear" w:pos="425"/>
        </w:tabs>
        <w:ind w:left="785" w:leftChars="0" w:hanging="385" w:firstLineChars="0"/>
        <w:jc w:val="both"/>
        <w:rPr>
          <w:rFonts w:hint="default" w:ascii="Gill Sans MT" w:hAnsi="Gill Sans MT" w:cs="Gill Sans MT"/>
        </w:rPr>
      </w:pPr>
      <w:r>
        <w:rPr>
          <w:rFonts w:hint="default" w:ascii="Gill Sans MT" w:hAnsi="Gill Sans MT" w:eastAsia="SimSun" w:cs="Gill Sans MT"/>
          <w:sz w:val="24"/>
          <w:szCs w:val="24"/>
          <w:lang w:val="en-US"/>
        </w:rPr>
        <w:t xml:space="preserve"> </w:t>
      </w:r>
      <w:r>
        <w:rPr>
          <w:rFonts w:hint="default" w:ascii="Gill Sans MT" w:hAnsi="Gill Sans MT" w:eastAsia="SimSun" w:cs="Gill Sans MT"/>
          <w:sz w:val="24"/>
          <w:szCs w:val="24"/>
        </w:rPr>
        <w:t xml:space="preserve">Peraturan BKN Nomor 3 Tahun 2023 tentang Angka Kredit, Kenaikan Pangkat dan Jenjang Jabatan Fungsional. </w:t>
      </w:r>
    </w:p>
    <w:p>
      <w:pPr>
        <w:numPr>
          <w:ilvl w:val="0"/>
          <w:numId w:val="1"/>
        </w:numPr>
        <w:ind w:left="398" w:leftChars="0" w:hanging="398" w:hangingChars="166"/>
        <w:jc w:val="both"/>
        <w:rPr>
          <w:rFonts w:hint="default" w:ascii="Gill Sans MT" w:hAnsi="Gill Sans MT" w:eastAsia="SimSun" w:cs="Gill Sans MT"/>
          <w:sz w:val="24"/>
          <w:szCs w:val="24"/>
          <w:lang w:val="en-US"/>
        </w:rPr>
      </w:pPr>
      <w:r>
        <w:rPr>
          <w:rFonts w:hint="default" w:ascii="Gill Sans MT" w:hAnsi="Gill Sans MT" w:eastAsia="SimSun" w:cs="Gill Sans MT"/>
          <w:sz w:val="24"/>
          <w:szCs w:val="24"/>
          <w:lang w:val="en-US"/>
        </w:rPr>
        <w:t xml:space="preserve">  Informasi yang diterima PP AWI terdapat beberapa kondisi angka kredit konvensional (kondisi sebelumnya) sebagai berikut;</w:t>
      </w:r>
    </w:p>
    <w:p>
      <w:pPr>
        <w:numPr>
          <w:ilvl w:val="0"/>
          <w:numId w:val="3"/>
        </w:numPr>
        <w:tabs>
          <w:tab w:val="clear" w:pos="420"/>
        </w:tabs>
        <w:ind w:left="1000" w:leftChars="0" w:hanging="600" w:firstLineChars="0"/>
        <w:jc w:val="both"/>
        <w:rPr>
          <w:rFonts w:hint="default" w:ascii="Gill Sans MT" w:hAnsi="Gill Sans MT" w:eastAsia="SimSun" w:cs="Gill Sans MT"/>
          <w:sz w:val="24"/>
          <w:szCs w:val="24"/>
          <w:lang w:val="en-US"/>
        </w:rPr>
      </w:pPr>
      <w:r>
        <w:rPr>
          <w:rFonts w:hint="default" w:ascii="Gill Sans MT" w:hAnsi="Gill Sans MT" w:eastAsia="SimSun" w:cs="Gill Sans MT"/>
          <w:sz w:val="24"/>
          <w:szCs w:val="24"/>
          <w:lang w:val="en-US"/>
        </w:rPr>
        <w:t xml:space="preserve">Pangkat, jenjang dan Angka kredit </w:t>
      </w:r>
      <w:r>
        <w:rPr>
          <w:rFonts w:hint="default" w:ascii="Gill Sans MT" w:hAnsi="Gill Sans MT" w:eastAsia="SimSun" w:cs="Gill Sans MT"/>
          <w:b/>
          <w:bCs/>
          <w:sz w:val="24"/>
          <w:szCs w:val="24"/>
          <w:lang w:val="en-US"/>
        </w:rPr>
        <w:t xml:space="preserve">sesuai </w:t>
      </w:r>
    </w:p>
    <w:p>
      <w:pPr>
        <w:numPr>
          <w:ilvl w:val="0"/>
          <w:numId w:val="3"/>
        </w:numPr>
        <w:tabs>
          <w:tab w:val="clear" w:pos="420"/>
        </w:tabs>
        <w:ind w:left="1000" w:leftChars="0" w:hanging="600" w:firstLineChars="0"/>
        <w:jc w:val="both"/>
        <w:rPr>
          <w:rFonts w:hint="default" w:ascii="Gill Sans MT" w:hAnsi="Gill Sans MT" w:eastAsia="SimSun" w:cs="Gill Sans MT"/>
          <w:sz w:val="24"/>
          <w:szCs w:val="24"/>
          <w:lang w:val="en-US"/>
        </w:rPr>
      </w:pPr>
      <w:r>
        <w:rPr>
          <w:rFonts w:hint="default" w:ascii="Gill Sans MT" w:hAnsi="Gill Sans MT" w:eastAsia="SimSun" w:cs="Gill Sans MT"/>
          <w:sz w:val="24"/>
          <w:szCs w:val="24"/>
          <w:lang w:val="en-US"/>
        </w:rPr>
        <w:t>Pangkat dan jenajng sesuai namun  Angka kredit berlebihan di jenjangnya</w:t>
      </w:r>
      <w:bookmarkStart w:id="0" w:name="_GoBack"/>
      <w:bookmarkEnd w:id="0"/>
    </w:p>
    <w:p>
      <w:pPr>
        <w:numPr>
          <w:ilvl w:val="0"/>
          <w:numId w:val="3"/>
        </w:numPr>
        <w:tabs>
          <w:tab w:val="clear" w:pos="420"/>
        </w:tabs>
        <w:ind w:left="1000" w:leftChars="0" w:hanging="600" w:firstLineChars="0"/>
        <w:jc w:val="both"/>
        <w:rPr>
          <w:rFonts w:hint="default" w:ascii="Gill Sans MT" w:hAnsi="Gill Sans MT" w:eastAsia="SimSun" w:cs="Gill Sans MT"/>
          <w:sz w:val="24"/>
          <w:szCs w:val="24"/>
          <w:lang w:val="en-US"/>
        </w:rPr>
      </w:pPr>
      <w:r>
        <w:rPr>
          <w:rFonts w:hint="default" w:ascii="Gill Sans MT" w:hAnsi="Gill Sans MT" w:eastAsia="SimSun" w:cs="Gill Sans MT"/>
          <w:sz w:val="24"/>
          <w:szCs w:val="24"/>
          <w:lang w:val="en-US"/>
        </w:rPr>
        <w:t>Jenjang lebih tinggi dari pangkatnya</w:t>
      </w:r>
    </w:p>
    <w:p>
      <w:pPr>
        <w:numPr>
          <w:ilvl w:val="0"/>
          <w:numId w:val="3"/>
        </w:numPr>
        <w:tabs>
          <w:tab w:val="clear" w:pos="420"/>
        </w:tabs>
        <w:ind w:left="1000" w:leftChars="0" w:hanging="600" w:firstLineChars="0"/>
        <w:jc w:val="both"/>
        <w:rPr>
          <w:rFonts w:hint="default" w:ascii="Gill Sans MT" w:hAnsi="Gill Sans MT" w:eastAsia="SimSun"/>
          <w:sz w:val="24"/>
          <w:szCs w:val="24"/>
          <w:lang w:val="en-US"/>
        </w:rPr>
      </w:pPr>
      <w:r>
        <w:rPr>
          <w:rFonts w:hint="default" w:ascii="Gill Sans MT" w:hAnsi="Gill Sans MT" w:eastAsia="SimSun" w:cs="Gill Sans MT"/>
          <w:sz w:val="24"/>
          <w:szCs w:val="24"/>
          <w:lang w:val="en-US"/>
        </w:rPr>
        <w:t>Jenjang lebih rendah dari pangkatnya</w:t>
      </w:r>
    </w:p>
    <w:p>
      <w:pPr>
        <w:numPr>
          <w:ilvl w:val="0"/>
          <w:numId w:val="1"/>
        </w:numPr>
        <w:ind w:left="398" w:leftChars="0" w:hanging="398" w:hangingChars="166"/>
        <w:jc w:val="both"/>
        <w:rPr>
          <w:rFonts w:hint="default" w:ascii="Gill Sans MT" w:hAnsi="Gill Sans MT" w:eastAsia="SimSun"/>
          <w:sz w:val="24"/>
          <w:szCs w:val="24"/>
          <w:lang w:val="en-US"/>
        </w:rPr>
      </w:pPr>
      <w:r>
        <w:rPr>
          <w:rFonts w:hint="default" w:ascii="Gill Sans MT" w:hAnsi="Gill Sans MT" w:eastAsia="SimSun"/>
          <w:sz w:val="24"/>
          <w:szCs w:val="24"/>
          <w:lang w:val="en-US"/>
        </w:rPr>
        <w:t xml:space="preserve">  Berdasarkan Ketentuan PerBKN No. 3 Tahun 2023, terdapat 3 formulir penyesuaian angka kredit dari konvensional ke integrasi yang telah diproses oleh Setditjen Pauddasmen yakni (1) perhitungan dan angka kredit kumulatif; (2) Perhitungan kebutuhan Angka Kredit, dan Penetapan Angka kredit (PAK) Integrasi. </w:t>
      </w:r>
    </w:p>
    <w:p>
      <w:pPr>
        <w:numPr>
          <w:ilvl w:val="0"/>
          <w:numId w:val="1"/>
        </w:numPr>
        <w:ind w:left="398" w:leftChars="0" w:hanging="398" w:hangingChars="166"/>
        <w:jc w:val="both"/>
        <w:rPr>
          <w:rFonts w:hint="default" w:ascii="Gill Sans MT" w:hAnsi="Gill Sans MT" w:eastAsia="SimSun"/>
          <w:sz w:val="24"/>
          <w:szCs w:val="24"/>
          <w:lang w:val="en-US"/>
        </w:rPr>
      </w:pPr>
      <w:r>
        <w:rPr>
          <w:rFonts w:hint="default" w:ascii="Gill Sans MT" w:hAnsi="Gill Sans MT" w:eastAsia="SimSun"/>
          <w:sz w:val="24"/>
          <w:szCs w:val="24"/>
          <w:lang w:val="en-US"/>
        </w:rPr>
        <w:t xml:space="preserve">  Detail terkait dengan hal ini, akan dijelaskan oleh kedua nara sumber baik dari Eva Fadella (BKN) dan Mbak Triana Faradila, Mas Anggi (Setditjen Pauddasmen). Kami menyampaikan terima kasih atas kehadian nara sumber yang selama ini juga telah banyak memfasilitasi kegiatan pembinaan jabatan fungsional widyaprada. </w:t>
      </w:r>
    </w:p>
    <w:p>
      <w:pPr>
        <w:numPr>
          <w:ilvl w:val="0"/>
          <w:numId w:val="1"/>
        </w:numPr>
        <w:ind w:left="398" w:leftChars="0" w:hanging="398" w:hangingChars="166"/>
        <w:jc w:val="both"/>
        <w:rPr>
          <w:rFonts w:hint="default" w:ascii="Gill Sans MT" w:hAnsi="Gill Sans MT" w:eastAsia="SimSun" w:cs="Gill Sans MT"/>
          <w:sz w:val="24"/>
          <w:szCs w:val="24"/>
          <w:lang w:val="en-US"/>
        </w:rPr>
      </w:pPr>
      <w:r>
        <w:rPr>
          <w:rFonts w:hint="default" w:ascii="Gill Sans MT" w:hAnsi="Gill Sans MT" w:eastAsia="SimSun" w:cs="Gill Sans MT"/>
          <w:sz w:val="24"/>
          <w:szCs w:val="24"/>
          <w:lang w:val="en-US"/>
        </w:rPr>
        <w:t xml:space="preserve">  Demikian beberapa hal dapat disampaikan pada kegiatan pembukaan webinar AWI seri I dengan tema Mengenal Angka Kredit Konversi, Selamat mengikuti Webinar, dengan mengucapkan </w:t>
      </w:r>
      <w:r>
        <w:rPr>
          <w:rFonts w:hint="default" w:ascii="Gill Sans MT" w:hAnsi="Gill Sans MT" w:eastAsia="sans-serif" w:cs="Gill Sans MT"/>
          <w:b/>
          <w:bCs/>
          <w:i w:val="0"/>
          <w:iCs w:val="0"/>
          <w:caps w:val="0"/>
          <w:color w:val="000000" w:themeColor="text1"/>
          <w:spacing w:val="0"/>
          <w:sz w:val="24"/>
          <w:szCs w:val="24"/>
          <w:shd w:val="clear" w:fill="FFFFFF"/>
          <w14:textFill>
            <w14:solidFill>
              <w14:schemeClr w14:val="tx1"/>
            </w14:solidFill>
          </w14:textFill>
        </w:rPr>
        <w:t>Bismillahirrahmanirrahim</w:t>
      </w:r>
      <w:r>
        <w:rPr>
          <w:rFonts w:hint="default" w:ascii="Gill Sans MT" w:hAnsi="Gill Sans MT" w:eastAsia="sans-serif" w:cs="Gill Sans MT"/>
          <w:i w:val="0"/>
          <w:iCs w:val="0"/>
          <w:caps w:val="0"/>
          <w:color w:val="000000" w:themeColor="text1"/>
          <w:spacing w:val="0"/>
          <w:sz w:val="24"/>
          <w:szCs w:val="24"/>
          <w:shd w:val="clear" w:fill="FFFFFF"/>
          <w:lang w:val="en-US"/>
          <w14:textFill>
            <w14:solidFill>
              <w14:schemeClr w14:val="tx1"/>
            </w14:solidFill>
          </w14:textFill>
        </w:rPr>
        <w:t xml:space="preserve"> kegiatan webinar AWI seri I ini resmi dibuka.</w:t>
      </w:r>
    </w:p>
    <w:p>
      <w:pPr>
        <w:numPr>
          <w:ilvl w:val="0"/>
          <w:numId w:val="0"/>
        </w:numPr>
        <w:jc w:val="both"/>
        <w:rPr>
          <w:rFonts w:hint="default" w:ascii="Gill Sans MT" w:hAnsi="Gill Sans MT" w:eastAsia="sans-serif" w:cs="Gill Sans MT"/>
          <w:i w:val="0"/>
          <w:iCs w:val="0"/>
          <w:caps w:val="0"/>
          <w:color w:val="000000" w:themeColor="text1"/>
          <w:spacing w:val="0"/>
          <w:sz w:val="24"/>
          <w:szCs w:val="24"/>
          <w:shd w:val="clear" w:fill="FFFFFF"/>
          <w:lang w:val="en-US"/>
          <w14:textFill>
            <w14:solidFill>
              <w14:schemeClr w14:val="tx1"/>
            </w14:solidFill>
          </w14:textFill>
        </w:rPr>
      </w:pPr>
    </w:p>
    <w:p>
      <w:pPr>
        <w:numPr>
          <w:ilvl w:val="0"/>
          <w:numId w:val="0"/>
        </w:numPr>
        <w:jc w:val="both"/>
        <w:rPr>
          <w:rFonts w:hint="default" w:ascii="Gill Sans MT" w:hAnsi="Gill Sans MT" w:eastAsia="sans-serif" w:cs="Gill Sans MT"/>
          <w:i w:val="0"/>
          <w:iCs w:val="0"/>
          <w:caps w:val="0"/>
          <w:color w:val="000000" w:themeColor="text1"/>
          <w:spacing w:val="0"/>
          <w:sz w:val="24"/>
          <w:szCs w:val="24"/>
          <w:shd w:val="clear" w:fill="FFFFFF"/>
          <w:lang w:val="en-US"/>
          <w14:textFill>
            <w14:solidFill>
              <w14:schemeClr w14:val="tx1"/>
            </w14:solidFill>
          </w14:textFill>
        </w:rPr>
      </w:pPr>
    </w:p>
    <w:sectPr>
      <w:pgSz w:w="11906" w:h="16838"/>
      <w:pgMar w:top="1440" w:right="1800" w:bottom="3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ill Sans MT">
    <w:panose1 w:val="020B0502020104020203"/>
    <w:charset w:val="00"/>
    <w:family w:val="auto"/>
    <w:pitch w:val="default"/>
    <w:sig w:usb0="00000003" w:usb1="00000000" w:usb2="00000000" w:usb3="00000000" w:csb0="20000003"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81D6E"/>
    <w:multiLevelType w:val="singleLevel"/>
    <w:tmpl w:val="A3381D6E"/>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DEA28CD4"/>
    <w:multiLevelType w:val="singleLevel"/>
    <w:tmpl w:val="DEA28CD4"/>
    <w:lvl w:ilvl="0" w:tentative="0">
      <w:start w:val="1"/>
      <w:numFmt w:val="decimal"/>
      <w:suff w:val="space"/>
      <w:lvlText w:val="%1."/>
      <w:lvlJc w:val="left"/>
    </w:lvl>
  </w:abstractNum>
  <w:abstractNum w:abstractNumId="2">
    <w:nsid w:val="3FC0862F"/>
    <w:multiLevelType w:val="singleLevel"/>
    <w:tmpl w:val="3FC0862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80867"/>
    <w:rsid w:val="15180867"/>
    <w:rsid w:val="1F011E79"/>
    <w:rsid w:val="302F0ACF"/>
    <w:rsid w:val="49083981"/>
    <w:rsid w:val="6EDA6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2024-02-22T15:37:00Z</dcterms:created>
  <dc:creator>Muktiono Waspodo</dc:creator>
  <cp:lastModifiedBy>Muktiono Waspodo</cp:lastModifiedBy>
  <dcterms:modified xsi:type="dcterms:W3CDTF">2024-02-23T00:09:27Z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5493809DA3BD4DB8B1D987C6373A7550_13</vt:lpwstr>
  </property>
</Properties>
</file>